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39B6F" w14:textId="77777777" w:rsidR="00021B50" w:rsidRDefault="00021B50">
      <w:bookmarkStart w:id="0" w:name="_gjdgxs" w:colFirst="0" w:colLast="0"/>
      <w:bookmarkEnd w:id="0"/>
    </w:p>
    <w:p w14:paraId="70CD7525" w14:textId="77777777" w:rsidR="00BB7F02" w:rsidRDefault="00BB7F02" w:rsidP="00BB7F02"/>
    <w:p w14:paraId="15141065" w14:textId="77777777" w:rsidR="00BB7F02" w:rsidRPr="00465FEE" w:rsidRDefault="00BB7F02" w:rsidP="00BB7F02"/>
    <w:p w14:paraId="3DC5A139" w14:textId="77777777" w:rsidR="00BB7F02" w:rsidRPr="00465FEE" w:rsidRDefault="00BB7F02" w:rsidP="00BB7F02"/>
    <w:p w14:paraId="61C6D9D4" w14:textId="77777777" w:rsidR="00BB7F02" w:rsidRDefault="00BB7F02" w:rsidP="00BB7F02"/>
    <w:p w14:paraId="249F76DB" w14:textId="77777777" w:rsidR="00BB7F02" w:rsidRPr="00BB7F02" w:rsidRDefault="00BB7F02" w:rsidP="00BB7F02">
      <w:pPr>
        <w:tabs>
          <w:tab w:val="left" w:pos="2064"/>
        </w:tabs>
        <w:jc w:val="center"/>
        <w:rPr>
          <w:b w:val="0"/>
          <w:bCs/>
          <w:sz w:val="50"/>
          <w:szCs w:val="50"/>
        </w:rPr>
      </w:pPr>
      <w:r w:rsidRPr="00BB7F02">
        <w:rPr>
          <w:b w:val="0"/>
          <w:bCs/>
          <w:sz w:val="50"/>
          <w:szCs w:val="50"/>
        </w:rPr>
        <w:t>MEMORIA DESCRIPTIVA</w:t>
      </w:r>
    </w:p>
    <w:p w14:paraId="149F650F" w14:textId="77777777" w:rsidR="00BB7F02" w:rsidRPr="00465FEE" w:rsidRDefault="00BB7F02" w:rsidP="00BB7F02">
      <w:pPr>
        <w:tabs>
          <w:tab w:val="left" w:pos="2064"/>
        </w:tabs>
        <w:jc w:val="center"/>
        <w:rPr>
          <w:sz w:val="60"/>
          <w:szCs w:val="60"/>
        </w:rPr>
      </w:pPr>
    </w:p>
    <w:p w14:paraId="41F4BE73" w14:textId="77777777" w:rsidR="00BB7F02" w:rsidRPr="00BB7F02" w:rsidRDefault="00BB7F02" w:rsidP="00BB7F02">
      <w:pPr>
        <w:tabs>
          <w:tab w:val="left" w:pos="2064"/>
        </w:tabs>
        <w:jc w:val="center"/>
        <w:rPr>
          <w:spacing w:val="40"/>
          <w:sz w:val="60"/>
          <w:szCs w:val="60"/>
        </w:rPr>
      </w:pPr>
      <w:r w:rsidRPr="00BB7F02">
        <w:rPr>
          <w:spacing w:val="40"/>
          <w:sz w:val="60"/>
          <w:szCs w:val="60"/>
        </w:rPr>
        <w:t xml:space="preserve">TABLAS DE RETENCIÓN </w:t>
      </w:r>
      <w:r w:rsidRPr="00355954">
        <w:rPr>
          <w:spacing w:val="40"/>
          <w:sz w:val="60"/>
          <w:szCs w:val="60"/>
        </w:rPr>
        <w:t>DOCUMENTAL</w:t>
      </w:r>
      <w:r w:rsidRPr="00BB7F02">
        <w:rPr>
          <w:spacing w:val="40"/>
          <w:sz w:val="60"/>
          <w:szCs w:val="60"/>
        </w:rPr>
        <w:t xml:space="preserve"> −TRD−</w:t>
      </w:r>
    </w:p>
    <w:p w14:paraId="653B1EFC" w14:textId="77777777" w:rsidR="00BB7F02" w:rsidRPr="00465FEE" w:rsidRDefault="00BB7F02" w:rsidP="00BB7F02">
      <w:pPr>
        <w:tabs>
          <w:tab w:val="left" w:pos="2064"/>
        </w:tabs>
        <w:jc w:val="center"/>
        <w:rPr>
          <w:sz w:val="60"/>
          <w:szCs w:val="60"/>
        </w:rPr>
      </w:pPr>
    </w:p>
    <w:p w14:paraId="2820A841" w14:textId="77777777" w:rsidR="00BB7F02" w:rsidRPr="00465FEE" w:rsidRDefault="00BB7F02" w:rsidP="00BB7F02">
      <w:pPr>
        <w:tabs>
          <w:tab w:val="left" w:pos="2064"/>
        </w:tabs>
        <w:jc w:val="center"/>
        <w:rPr>
          <w:sz w:val="60"/>
          <w:szCs w:val="60"/>
        </w:rPr>
      </w:pPr>
    </w:p>
    <w:p w14:paraId="07E37F03" w14:textId="6527E9DD" w:rsidR="00BB7F02" w:rsidRPr="00BB7F02" w:rsidRDefault="00BB7F02" w:rsidP="00BB7F02">
      <w:pPr>
        <w:tabs>
          <w:tab w:val="left" w:pos="2064"/>
        </w:tabs>
        <w:jc w:val="center"/>
        <w:rPr>
          <w:b w:val="0"/>
          <w:bCs/>
          <w:sz w:val="50"/>
          <w:szCs w:val="50"/>
        </w:rPr>
      </w:pPr>
      <w:r w:rsidRPr="00BB7F02">
        <w:rPr>
          <w:b w:val="0"/>
          <w:bCs/>
          <w:sz w:val="50"/>
          <w:szCs w:val="50"/>
        </w:rPr>
        <w:t xml:space="preserve">FONDO </w:t>
      </w:r>
      <w:r w:rsidR="00414358">
        <w:rPr>
          <w:b w:val="0"/>
          <w:bCs/>
          <w:sz w:val="50"/>
          <w:szCs w:val="50"/>
        </w:rPr>
        <w:t>DE</w:t>
      </w:r>
      <w:r w:rsidRPr="00BB7F02">
        <w:rPr>
          <w:b w:val="0"/>
          <w:bCs/>
          <w:sz w:val="50"/>
          <w:szCs w:val="50"/>
        </w:rPr>
        <w:t xml:space="preserve"> DESARROLLO SOCIAL DEL MUNICIPIO DE EL RETIRO −FONDESER−</w:t>
      </w:r>
    </w:p>
    <w:p w14:paraId="3D8C4ED0" w14:textId="77777777" w:rsidR="00BB7F02" w:rsidRPr="00BB7F02" w:rsidRDefault="00BB7F02" w:rsidP="00BB7F02">
      <w:pPr>
        <w:tabs>
          <w:tab w:val="left" w:pos="2064"/>
        </w:tabs>
        <w:jc w:val="center"/>
        <w:rPr>
          <w:b w:val="0"/>
          <w:bCs/>
          <w:sz w:val="60"/>
          <w:szCs w:val="60"/>
        </w:rPr>
      </w:pPr>
    </w:p>
    <w:p w14:paraId="4AB8484B" w14:textId="69F1554D" w:rsidR="00BB7F02" w:rsidRPr="00BB7F02" w:rsidRDefault="00BB7F02" w:rsidP="00BB7F02">
      <w:pPr>
        <w:tabs>
          <w:tab w:val="left" w:pos="2064"/>
        </w:tabs>
        <w:jc w:val="center"/>
        <w:rPr>
          <w:b w:val="0"/>
          <w:bCs/>
          <w:sz w:val="50"/>
          <w:szCs w:val="50"/>
        </w:rPr>
      </w:pPr>
      <w:r w:rsidRPr="00BB7F02">
        <w:rPr>
          <w:b w:val="0"/>
          <w:bCs/>
          <w:sz w:val="50"/>
          <w:szCs w:val="50"/>
        </w:rPr>
        <w:t>202</w:t>
      </w:r>
      <w:r w:rsidR="00C225DB">
        <w:rPr>
          <w:b w:val="0"/>
          <w:bCs/>
          <w:sz w:val="50"/>
          <w:szCs w:val="50"/>
        </w:rPr>
        <w:t>5</w:t>
      </w:r>
    </w:p>
    <w:p w14:paraId="1ABA5112" w14:textId="77777777" w:rsidR="00BB7F02" w:rsidRDefault="00BB7F02" w:rsidP="00BB7F02">
      <w:r>
        <w:br w:type="page"/>
      </w:r>
    </w:p>
    <w:p w14:paraId="78C4E19F" w14:textId="77777777" w:rsidR="00BB7F02" w:rsidRDefault="00BB7F02" w:rsidP="00BB7F02">
      <w:pPr>
        <w:spacing w:line="360" w:lineRule="auto"/>
        <w:jc w:val="right"/>
      </w:pPr>
    </w:p>
    <w:p w14:paraId="341098E8" w14:textId="77777777" w:rsidR="00BB7F02" w:rsidRDefault="00BB7F02" w:rsidP="00BB7F02">
      <w:pPr>
        <w:spacing w:line="360" w:lineRule="auto"/>
        <w:jc w:val="right"/>
        <w:rPr>
          <w:spacing w:val="40"/>
        </w:rPr>
      </w:pPr>
      <w:r w:rsidRPr="00465FEE">
        <w:rPr>
          <w:spacing w:val="40"/>
        </w:rPr>
        <w:t>MEMORIA DESCRIPTIVA</w:t>
      </w:r>
    </w:p>
    <w:p w14:paraId="7BC6D7C4" w14:textId="7B36C24F" w:rsidR="00BB7F02" w:rsidRPr="00BB7F02" w:rsidRDefault="00BB7F02" w:rsidP="00BB7F02">
      <w:pPr>
        <w:spacing w:line="360" w:lineRule="auto"/>
        <w:jc w:val="right"/>
        <w:rPr>
          <w:spacing w:val="10"/>
        </w:rPr>
      </w:pPr>
      <w:r w:rsidRPr="00465FEE">
        <w:rPr>
          <w:spacing w:val="10"/>
        </w:rPr>
        <w:t xml:space="preserve">FONDO </w:t>
      </w:r>
      <w:r w:rsidR="00414358">
        <w:rPr>
          <w:spacing w:val="10"/>
        </w:rPr>
        <w:t>DE DESARROLLO</w:t>
      </w:r>
      <w:r w:rsidRPr="00465FEE">
        <w:rPr>
          <w:spacing w:val="10"/>
        </w:rPr>
        <w:t xml:space="preserve"> </w:t>
      </w:r>
      <w:proofErr w:type="spellStart"/>
      <w:r w:rsidRPr="00465FEE">
        <w:rPr>
          <w:spacing w:val="10"/>
        </w:rPr>
        <w:t>DESARROLLO</w:t>
      </w:r>
      <w:proofErr w:type="spellEnd"/>
      <w:r w:rsidRPr="00465FEE">
        <w:rPr>
          <w:spacing w:val="10"/>
        </w:rPr>
        <w:t xml:space="preserve"> SOCIAL DEL MUNICIPIO DE EL RETIRO </w:t>
      </w:r>
      <w:r w:rsidRPr="00BB7F02">
        <w:rPr>
          <w:spacing w:val="10"/>
        </w:rPr>
        <w:t>−FONDESER−</w:t>
      </w:r>
    </w:p>
    <w:p w14:paraId="16507217" w14:textId="77777777" w:rsidR="00BB7F02" w:rsidRDefault="00BB7F02" w:rsidP="00BB7F02">
      <w:pPr>
        <w:spacing w:line="360" w:lineRule="auto"/>
        <w:jc w:val="right"/>
        <w:rPr>
          <w:spacing w:val="10"/>
        </w:rPr>
      </w:pPr>
    </w:p>
    <w:p w14:paraId="2735A7CF" w14:textId="77777777" w:rsidR="00BB7F02" w:rsidRDefault="00BB7F02" w:rsidP="00BB7F02">
      <w:pPr>
        <w:spacing w:line="360" w:lineRule="auto"/>
        <w:jc w:val="right"/>
        <w:rPr>
          <w:spacing w:val="10"/>
        </w:rPr>
      </w:pPr>
      <w:r>
        <w:rPr>
          <w:b w:val="0"/>
          <w:bCs/>
          <w:spacing w:val="10"/>
        </w:rPr>
        <w:t>Elaborado por:</w:t>
      </w:r>
    </w:p>
    <w:p w14:paraId="507386AA" w14:textId="77777777" w:rsidR="00BB7F02" w:rsidRDefault="00BB7F02" w:rsidP="00BB7F02">
      <w:pPr>
        <w:spacing w:line="360" w:lineRule="auto"/>
        <w:jc w:val="right"/>
        <w:rPr>
          <w:spacing w:val="10"/>
        </w:rPr>
      </w:pPr>
    </w:p>
    <w:p w14:paraId="7B02191F" w14:textId="77777777" w:rsidR="00BB7F02" w:rsidRDefault="00BB7F02" w:rsidP="00BB7F02">
      <w:pPr>
        <w:spacing w:line="360" w:lineRule="auto"/>
        <w:jc w:val="right"/>
        <w:rPr>
          <w:spacing w:val="10"/>
        </w:rPr>
      </w:pPr>
    </w:p>
    <w:p w14:paraId="1A8AB3A6" w14:textId="4729F1E5" w:rsidR="00BB7F02" w:rsidRPr="00BB7F02" w:rsidRDefault="00013F0E" w:rsidP="00BB7F02">
      <w:pPr>
        <w:spacing w:line="360" w:lineRule="auto"/>
        <w:jc w:val="right"/>
        <w:rPr>
          <w:spacing w:val="10"/>
        </w:rPr>
      </w:pPr>
      <w:r>
        <w:rPr>
          <w:spacing w:val="10"/>
        </w:rPr>
        <w:t>María del Pilar Ríos Montoya</w:t>
      </w:r>
    </w:p>
    <w:p w14:paraId="561AA4AC" w14:textId="1F02E2E1" w:rsidR="00BB7F02" w:rsidRPr="00BB7F02" w:rsidRDefault="00013F0E" w:rsidP="00BB7F02">
      <w:pPr>
        <w:spacing w:line="360" w:lineRule="auto"/>
        <w:jc w:val="right"/>
        <w:rPr>
          <w:b w:val="0"/>
          <w:bCs/>
          <w:spacing w:val="10"/>
        </w:rPr>
      </w:pPr>
      <w:r>
        <w:rPr>
          <w:b w:val="0"/>
          <w:bCs/>
          <w:spacing w:val="10"/>
        </w:rPr>
        <w:t>Apoyo administrativo y de control interno</w:t>
      </w:r>
    </w:p>
    <w:p w14:paraId="572C2B42" w14:textId="77777777" w:rsidR="00BB7F02" w:rsidRPr="00BB7F02" w:rsidRDefault="00BB7F02" w:rsidP="00BB7F02">
      <w:pPr>
        <w:spacing w:line="360" w:lineRule="auto"/>
        <w:jc w:val="right"/>
        <w:rPr>
          <w:spacing w:val="10"/>
        </w:rPr>
      </w:pPr>
    </w:p>
    <w:p w14:paraId="54845579" w14:textId="2D02C64B" w:rsidR="00BB7F02" w:rsidRPr="00BB7F02" w:rsidRDefault="00013F0E" w:rsidP="00BB7F02">
      <w:pPr>
        <w:spacing w:line="360" w:lineRule="auto"/>
        <w:jc w:val="right"/>
        <w:rPr>
          <w:spacing w:val="10"/>
        </w:rPr>
      </w:pPr>
      <w:r>
        <w:rPr>
          <w:spacing w:val="10"/>
        </w:rPr>
        <w:t>Rodrigo Moreno Martínez</w:t>
      </w:r>
    </w:p>
    <w:p w14:paraId="73CFDC45" w14:textId="77777777" w:rsidR="00BB7F02" w:rsidRPr="0058311D" w:rsidRDefault="00BB7F02" w:rsidP="00BB7F02">
      <w:pPr>
        <w:spacing w:line="360" w:lineRule="auto"/>
        <w:jc w:val="right"/>
        <w:rPr>
          <w:b w:val="0"/>
          <w:bCs/>
          <w:spacing w:val="10"/>
        </w:rPr>
      </w:pPr>
      <w:r w:rsidRPr="0058311D">
        <w:rPr>
          <w:b w:val="0"/>
          <w:bCs/>
          <w:spacing w:val="10"/>
        </w:rPr>
        <w:t>Profesional especializado</w:t>
      </w:r>
    </w:p>
    <w:p w14:paraId="084230B1" w14:textId="10C0EDBA" w:rsidR="00F847FC" w:rsidRDefault="00BB7F02" w:rsidP="00BB7F02">
      <w:pPr>
        <w:spacing w:line="360" w:lineRule="auto"/>
        <w:jc w:val="right"/>
        <w:rPr>
          <w:b w:val="0"/>
          <w:bCs/>
          <w:spacing w:val="10"/>
        </w:rPr>
      </w:pPr>
      <w:r w:rsidRPr="0058311D">
        <w:rPr>
          <w:b w:val="0"/>
          <w:bCs/>
          <w:spacing w:val="10"/>
        </w:rPr>
        <w:t>Asesor</w:t>
      </w:r>
      <w:r w:rsidR="00013F0E">
        <w:rPr>
          <w:b w:val="0"/>
          <w:bCs/>
          <w:spacing w:val="10"/>
        </w:rPr>
        <w:t>-Grupo Interdisciplinario</w:t>
      </w:r>
    </w:p>
    <w:p w14:paraId="07F15D6E" w14:textId="77777777" w:rsidR="00F847FC" w:rsidRDefault="00F847FC">
      <w:pPr>
        <w:rPr>
          <w:b w:val="0"/>
          <w:bCs/>
          <w:spacing w:val="10"/>
        </w:rPr>
      </w:pPr>
      <w:r>
        <w:rPr>
          <w:b w:val="0"/>
          <w:bCs/>
          <w:spacing w:val="10"/>
        </w:rPr>
        <w:br w:type="page"/>
      </w:r>
    </w:p>
    <w:p w14:paraId="363FE2AA" w14:textId="696AD036" w:rsidR="00BB7F02" w:rsidRDefault="00BB7F02" w:rsidP="00BB7F02">
      <w:pPr>
        <w:spacing w:line="360" w:lineRule="auto"/>
        <w:jc w:val="right"/>
        <w:rPr>
          <w:b w:val="0"/>
          <w:bCs/>
          <w:spacing w:val="10"/>
        </w:rPr>
      </w:pPr>
    </w:p>
    <w:p w14:paraId="41C28A86" w14:textId="7FC51DD6" w:rsidR="007A3BEF" w:rsidRPr="007A3BEF" w:rsidRDefault="007A3BEF" w:rsidP="007A3BEF">
      <w:pPr>
        <w:spacing w:line="360" w:lineRule="auto"/>
        <w:rPr>
          <w:bCs/>
          <w:spacing w:val="10"/>
        </w:rPr>
      </w:pPr>
      <w:r>
        <w:rPr>
          <w:bCs/>
          <w:spacing w:val="10"/>
        </w:rPr>
        <w:t>CONTENIDO</w:t>
      </w:r>
    </w:p>
    <w:bookmarkStart w:id="1" w:name="_Toc204848944" w:displacedByCustomXml="next"/>
    <w:sdt>
      <w:sdtPr>
        <w:rPr>
          <w:b w:val="0"/>
          <w:lang w:val="es-ES"/>
        </w:rPr>
        <w:id w:val="2018028439"/>
        <w:docPartObj>
          <w:docPartGallery w:val="Table of Contents"/>
          <w:docPartUnique/>
        </w:docPartObj>
      </w:sdtPr>
      <w:sdtEndPr>
        <w:rPr>
          <w:b/>
          <w:bCs/>
        </w:rPr>
      </w:sdtEndPr>
      <w:sdtContent>
        <w:bookmarkEnd w:id="1" w:displacedByCustomXml="prev"/>
        <w:p w14:paraId="2DD9EB0B" w14:textId="72972B2F" w:rsidR="00F847FC" w:rsidRPr="007A3BEF" w:rsidRDefault="00F847FC" w:rsidP="007A3BEF">
          <w:pPr>
            <w:pStyle w:val="Ttulo1"/>
            <w:numPr>
              <w:ilvl w:val="0"/>
              <w:numId w:val="0"/>
            </w:numPr>
            <w:spacing w:line="276" w:lineRule="auto"/>
            <w:ind w:left="720" w:hanging="360"/>
            <w:rPr>
              <w:b w:val="0"/>
              <w:lang w:val="es-ES"/>
            </w:rPr>
          </w:pPr>
        </w:p>
        <w:p w14:paraId="1077D799" w14:textId="4FC63275" w:rsidR="000C0A0B" w:rsidRDefault="00F847FC">
          <w:pPr>
            <w:pStyle w:val="TDC1"/>
            <w:tabs>
              <w:tab w:val="left" w:pos="480"/>
              <w:tab w:val="right" w:leader="dot" w:pos="8828"/>
            </w:tabs>
            <w:rPr>
              <w:rFonts w:asciiTheme="minorHAnsi" w:eastAsiaTheme="minorEastAsia" w:hAnsiTheme="minorHAnsi" w:cstheme="minorBidi"/>
              <w:b w:val="0"/>
              <w:noProof/>
              <w:sz w:val="22"/>
              <w:szCs w:val="22"/>
            </w:rPr>
          </w:pPr>
          <w:r w:rsidRPr="007B2701">
            <w:rPr>
              <w:b w:val="0"/>
              <w:bCs/>
              <w:lang w:val="es-ES"/>
            </w:rPr>
            <w:fldChar w:fldCharType="begin"/>
          </w:r>
          <w:r w:rsidRPr="007B2701">
            <w:rPr>
              <w:b w:val="0"/>
              <w:bCs/>
              <w:lang w:val="es-ES"/>
            </w:rPr>
            <w:instrText xml:space="preserve"> TOC \o "1-3" \h \z \u </w:instrText>
          </w:r>
          <w:r w:rsidRPr="007B2701">
            <w:rPr>
              <w:b w:val="0"/>
              <w:bCs/>
              <w:lang w:val="es-ES"/>
            </w:rPr>
            <w:fldChar w:fldCharType="separate"/>
          </w:r>
          <w:hyperlink w:anchor="_Toc204849442" w:history="1">
            <w:r w:rsidR="000C0A0B" w:rsidRPr="00AC6555">
              <w:rPr>
                <w:rStyle w:val="Hipervnculo"/>
                <w:noProof/>
              </w:rPr>
              <w:t>1.</w:t>
            </w:r>
            <w:r w:rsidR="000C0A0B">
              <w:rPr>
                <w:rFonts w:asciiTheme="minorHAnsi" w:eastAsiaTheme="minorEastAsia" w:hAnsiTheme="minorHAnsi" w:cstheme="minorBidi"/>
                <w:b w:val="0"/>
                <w:noProof/>
                <w:sz w:val="22"/>
                <w:szCs w:val="22"/>
              </w:rPr>
              <w:tab/>
            </w:r>
            <w:r w:rsidR="000C0A0B" w:rsidRPr="00AC6555">
              <w:rPr>
                <w:rStyle w:val="Hipervnculo"/>
                <w:noProof/>
              </w:rPr>
              <w:t>INTRODUCCIÓN</w:t>
            </w:r>
            <w:r w:rsidR="000C0A0B">
              <w:rPr>
                <w:noProof/>
                <w:webHidden/>
              </w:rPr>
              <w:tab/>
            </w:r>
            <w:r w:rsidR="000C0A0B">
              <w:rPr>
                <w:noProof/>
                <w:webHidden/>
              </w:rPr>
              <w:fldChar w:fldCharType="begin"/>
            </w:r>
            <w:r w:rsidR="000C0A0B">
              <w:rPr>
                <w:noProof/>
                <w:webHidden/>
              </w:rPr>
              <w:instrText xml:space="preserve"> PAGEREF _Toc204849442 \h </w:instrText>
            </w:r>
            <w:r w:rsidR="000C0A0B">
              <w:rPr>
                <w:noProof/>
                <w:webHidden/>
              </w:rPr>
            </w:r>
            <w:r w:rsidR="000C0A0B">
              <w:rPr>
                <w:noProof/>
                <w:webHidden/>
              </w:rPr>
              <w:fldChar w:fldCharType="separate"/>
            </w:r>
            <w:r w:rsidR="000C0A0B">
              <w:rPr>
                <w:noProof/>
                <w:webHidden/>
              </w:rPr>
              <w:t>5</w:t>
            </w:r>
            <w:r w:rsidR="000C0A0B">
              <w:rPr>
                <w:noProof/>
                <w:webHidden/>
              </w:rPr>
              <w:fldChar w:fldCharType="end"/>
            </w:r>
          </w:hyperlink>
        </w:p>
        <w:p w14:paraId="6096BB62" w14:textId="179012C5" w:rsidR="000C0A0B" w:rsidRDefault="000C0A0B">
          <w:pPr>
            <w:pStyle w:val="TDC1"/>
            <w:tabs>
              <w:tab w:val="left" w:pos="480"/>
              <w:tab w:val="right" w:leader="dot" w:pos="8828"/>
            </w:tabs>
            <w:rPr>
              <w:rFonts w:asciiTheme="minorHAnsi" w:eastAsiaTheme="minorEastAsia" w:hAnsiTheme="minorHAnsi" w:cstheme="minorBidi"/>
              <w:b w:val="0"/>
              <w:noProof/>
              <w:sz w:val="22"/>
              <w:szCs w:val="22"/>
            </w:rPr>
          </w:pPr>
          <w:hyperlink w:anchor="_Toc204849443" w:history="1">
            <w:r w:rsidRPr="00AC6555">
              <w:rPr>
                <w:rStyle w:val="Hipervnculo"/>
                <w:noProof/>
              </w:rPr>
              <w:t>2.</w:t>
            </w:r>
            <w:r>
              <w:rPr>
                <w:rFonts w:asciiTheme="minorHAnsi" w:eastAsiaTheme="minorEastAsia" w:hAnsiTheme="minorHAnsi" w:cstheme="minorBidi"/>
                <w:b w:val="0"/>
                <w:noProof/>
                <w:sz w:val="22"/>
                <w:szCs w:val="22"/>
              </w:rPr>
              <w:tab/>
            </w:r>
            <w:r w:rsidRPr="00AC6555">
              <w:rPr>
                <w:rStyle w:val="Hipervnculo"/>
                <w:noProof/>
              </w:rPr>
              <w:t>INFORMACIÓN INSTITUCIONAL</w:t>
            </w:r>
            <w:r>
              <w:rPr>
                <w:noProof/>
                <w:webHidden/>
              </w:rPr>
              <w:tab/>
            </w:r>
            <w:r>
              <w:rPr>
                <w:noProof/>
                <w:webHidden/>
              </w:rPr>
              <w:fldChar w:fldCharType="begin"/>
            </w:r>
            <w:r>
              <w:rPr>
                <w:noProof/>
                <w:webHidden/>
              </w:rPr>
              <w:instrText xml:space="preserve"> PAGEREF _Toc204849443 \h </w:instrText>
            </w:r>
            <w:r>
              <w:rPr>
                <w:noProof/>
                <w:webHidden/>
              </w:rPr>
            </w:r>
            <w:r>
              <w:rPr>
                <w:noProof/>
                <w:webHidden/>
              </w:rPr>
              <w:fldChar w:fldCharType="separate"/>
            </w:r>
            <w:r>
              <w:rPr>
                <w:noProof/>
                <w:webHidden/>
              </w:rPr>
              <w:t>7</w:t>
            </w:r>
            <w:r>
              <w:rPr>
                <w:noProof/>
                <w:webHidden/>
              </w:rPr>
              <w:fldChar w:fldCharType="end"/>
            </w:r>
          </w:hyperlink>
        </w:p>
        <w:p w14:paraId="119F7E4A" w14:textId="4C98204F" w:rsidR="000C0A0B" w:rsidRDefault="000C0A0B">
          <w:pPr>
            <w:pStyle w:val="TDC2"/>
            <w:tabs>
              <w:tab w:val="right" w:leader="dot" w:pos="8828"/>
            </w:tabs>
            <w:rPr>
              <w:rFonts w:asciiTheme="minorHAnsi" w:eastAsiaTheme="minorEastAsia" w:hAnsiTheme="minorHAnsi" w:cstheme="minorBidi"/>
              <w:b w:val="0"/>
              <w:noProof/>
              <w:sz w:val="22"/>
              <w:szCs w:val="22"/>
            </w:rPr>
          </w:pPr>
          <w:hyperlink w:anchor="_Toc204849444" w:history="1">
            <w:r w:rsidRPr="00AC6555">
              <w:rPr>
                <w:rStyle w:val="Hipervnculo"/>
                <w:noProof/>
              </w:rPr>
              <w:t>2.1 Misión</w:t>
            </w:r>
            <w:r>
              <w:rPr>
                <w:noProof/>
                <w:webHidden/>
              </w:rPr>
              <w:tab/>
            </w:r>
            <w:r>
              <w:rPr>
                <w:noProof/>
                <w:webHidden/>
              </w:rPr>
              <w:fldChar w:fldCharType="begin"/>
            </w:r>
            <w:r>
              <w:rPr>
                <w:noProof/>
                <w:webHidden/>
              </w:rPr>
              <w:instrText xml:space="preserve"> PAGEREF _Toc204849444 \h </w:instrText>
            </w:r>
            <w:r>
              <w:rPr>
                <w:noProof/>
                <w:webHidden/>
              </w:rPr>
            </w:r>
            <w:r>
              <w:rPr>
                <w:noProof/>
                <w:webHidden/>
              </w:rPr>
              <w:fldChar w:fldCharType="separate"/>
            </w:r>
            <w:r>
              <w:rPr>
                <w:noProof/>
                <w:webHidden/>
              </w:rPr>
              <w:t>7</w:t>
            </w:r>
            <w:r>
              <w:rPr>
                <w:noProof/>
                <w:webHidden/>
              </w:rPr>
              <w:fldChar w:fldCharType="end"/>
            </w:r>
          </w:hyperlink>
        </w:p>
        <w:p w14:paraId="2EBC8EA3" w14:textId="2D17C4DF" w:rsidR="000C0A0B" w:rsidRDefault="000C0A0B">
          <w:pPr>
            <w:pStyle w:val="TDC2"/>
            <w:tabs>
              <w:tab w:val="right" w:leader="dot" w:pos="8828"/>
            </w:tabs>
            <w:rPr>
              <w:rFonts w:asciiTheme="minorHAnsi" w:eastAsiaTheme="minorEastAsia" w:hAnsiTheme="minorHAnsi" w:cstheme="minorBidi"/>
              <w:b w:val="0"/>
              <w:noProof/>
              <w:sz w:val="22"/>
              <w:szCs w:val="22"/>
            </w:rPr>
          </w:pPr>
          <w:hyperlink w:anchor="_Toc204849445" w:history="1">
            <w:r w:rsidRPr="00AC6555">
              <w:rPr>
                <w:rStyle w:val="Hipervnculo"/>
                <w:noProof/>
              </w:rPr>
              <w:t>2.2 Visión</w:t>
            </w:r>
            <w:r>
              <w:rPr>
                <w:noProof/>
                <w:webHidden/>
              </w:rPr>
              <w:tab/>
            </w:r>
            <w:r>
              <w:rPr>
                <w:noProof/>
                <w:webHidden/>
              </w:rPr>
              <w:fldChar w:fldCharType="begin"/>
            </w:r>
            <w:r>
              <w:rPr>
                <w:noProof/>
                <w:webHidden/>
              </w:rPr>
              <w:instrText xml:space="preserve"> PAGEREF _Toc204849445 \h </w:instrText>
            </w:r>
            <w:r>
              <w:rPr>
                <w:noProof/>
                <w:webHidden/>
              </w:rPr>
            </w:r>
            <w:r>
              <w:rPr>
                <w:noProof/>
                <w:webHidden/>
              </w:rPr>
              <w:fldChar w:fldCharType="separate"/>
            </w:r>
            <w:r>
              <w:rPr>
                <w:noProof/>
                <w:webHidden/>
              </w:rPr>
              <w:t>7</w:t>
            </w:r>
            <w:r>
              <w:rPr>
                <w:noProof/>
                <w:webHidden/>
              </w:rPr>
              <w:fldChar w:fldCharType="end"/>
            </w:r>
          </w:hyperlink>
        </w:p>
        <w:p w14:paraId="12B8CE12" w14:textId="4F59EA43" w:rsidR="000C0A0B" w:rsidRDefault="000C0A0B">
          <w:pPr>
            <w:pStyle w:val="TDC2"/>
            <w:tabs>
              <w:tab w:val="right" w:leader="dot" w:pos="8828"/>
            </w:tabs>
            <w:rPr>
              <w:rFonts w:asciiTheme="minorHAnsi" w:eastAsiaTheme="minorEastAsia" w:hAnsiTheme="minorHAnsi" w:cstheme="minorBidi"/>
              <w:b w:val="0"/>
              <w:noProof/>
              <w:sz w:val="22"/>
              <w:szCs w:val="22"/>
            </w:rPr>
          </w:pPr>
          <w:hyperlink w:anchor="_Toc204849446" w:history="1">
            <w:r w:rsidRPr="00AC6555">
              <w:rPr>
                <w:rStyle w:val="Hipervnculo"/>
                <w:noProof/>
              </w:rPr>
              <w:t>2.3 Pensamiento organizacional</w:t>
            </w:r>
            <w:r>
              <w:rPr>
                <w:noProof/>
                <w:webHidden/>
              </w:rPr>
              <w:tab/>
            </w:r>
            <w:r>
              <w:rPr>
                <w:noProof/>
                <w:webHidden/>
              </w:rPr>
              <w:fldChar w:fldCharType="begin"/>
            </w:r>
            <w:r>
              <w:rPr>
                <w:noProof/>
                <w:webHidden/>
              </w:rPr>
              <w:instrText xml:space="preserve"> PAGEREF _Toc204849446 \h </w:instrText>
            </w:r>
            <w:r>
              <w:rPr>
                <w:noProof/>
                <w:webHidden/>
              </w:rPr>
            </w:r>
            <w:r>
              <w:rPr>
                <w:noProof/>
                <w:webHidden/>
              </w:rPr>
              <w:fldChar w:fldCharType="separate"/>
            </w:r>
            <w:r>
              <w:rPr>
                <w:noProof/>
                <w:webHidden/>
              </w:rPr>
              <w:t>7</w:t>
            </w:r>
            <w:r>
              <w:rPr>
                <w:noProof/>
                <w:webHidden/>
              </w:rPr>
              <w:fldChar w:fldCharType="end"/>
            </w:r>
          </w:hyperlink>
        </w:p>
        <w:p w14:paraId="56C64D9F" w14:textId="3E76D1AE" w:rsidR="000C0A0B" w:rsidRDefault="000C0A0B">
          <w:pPr>
            <w:pStyle w:val="TDC2"/>
            <w:tabs>
              <w:tab w:val="right" w:leader="dot" w:pos="8828"/>
            </w:tabs>
            <w:rPr>
              <w:rFonts w:asciiTheme="minorHAnsi" w:eastAsiaTheme="minorEastAsia" w:hAnsiTheme="minorHAnsi" w:cstheme="minorBidi"/>
              <w:b w:val="0"/>
              <w:noProof/>
              <w:sz w:val="22"/>
              <w:szCs w:val="22"/>
            </w:rPr>
          </w:pPr>
          <w:hyperlink w:anchor="_Toc204849447" w:history="1">
            <w:r w:rsidRPr="00AC6555">
              <w:rPr>
                <w:rStyle w:val="Hipervnculo"/>
                <w:noProof/>
              </w:rPr>
              <w:t>2.4 Historia institucional</w:t>
            </w:r>
            <w:r>
              <w:rPr>
                <w:noProof/>
                <w:webHidden/>
              </w:rPr>
              <w:tab/>
            </w:r>
            <w:r>
              <w:rPr>
                <w:noProof/>
                <w:webHidden/>
              </w:rPr>
              <w:fldChar w:fldCharType="begin"/>
            </w:r>
            <w:r>
              <w:rPr>
                <w:noProof/>
                <w:webHidden/>
              </w:rPr>
              <w:instrText xml:space="preserve"> PAGEREF _Toc204849447 \h </w:instrText>
            </w:r>
            <w:r>
              <w:rPr>
                <w:noProof/>
                <w:webHidden/>
              </w:rPr>
            </w:r>
            <w:r>
              <w:rPr>
                <w:noProof/>
                <w:webHidden/>
              </w:rPr>
              <w:fldChar w:fldCharType="separate"/>
            </w:r>
            <w:r>
              <w:rPr>
                <w:noProof/>
                <w:webHidden/>
              </w:rPr>
              <w:t>7</w:t>
            </w:r>
            <w:r>
              <w:rPr>
                <w:noProof/>
                <w:webHidden/>
              </w:rPr>
              <w:fldChar w:fldCharType="end"/>
            </w:r>
          </w:hyperlink>
        </w:p>
        <w:p w14:paraId="109CB8BD" w14:textId="273DF38D" w:rsidR="000C0A0B" w:rsidRDefault="000C0A0B">
          <w:pPr>
            <w:pStyle w:val="TDC2"/>
            <w:tabs>
              <w:tab w:val="right" w:leader="dot" w:pos="8828"/>
            </w:tabs>
            <w:rPr>
              <w:rFonts w:asciiTheme="minorHAnsi" w:eastAsiaTheme="minorEastAsia" w:hAnsiTheme="minorHAnsi" w:cstheme="minorBidi"/>
              <w:b w:val="0"/>
              <w:noProof/>
              <w:sz w:val="22"/>
              <w:szCs w:val="22"/>
            </w:rPr>
          </w:pPr>
          <w:hyperlink w:anchor="_Toc204849448" w:history="1">
            <w:r w:rsidRPr="00AC6555">
              <w:rPr>
                <w:rStyle w:val="Hipervnculo"/>
                <w:noProof/>
              </w:rPr>
              <w:t>2.5 Estructura organizacional</w:t>
            </w:r>
            <w:r>
              <w:rPr>
                <w:noProof/>
                <w:webHidden/>
              </w:rPr>
              <w:tab/>
            </w:r>
            <w:r>
              <w:rPr>
                <w:noProof/>
                <w:webHidden/>
              </w:rPr>
              <w:fldChar w:fldCharType="begin"/>
            </w:r>
            <w:r>
              <w:rPr>
                <w:noProof/>
                <w:webHidden/>
              </w:rPr>
              <w:instrText xml:space="preserve"> PAGEREF _Toc204849448 \h </w:instrText>
            </w:r>
            <w:r>
              <w:rPr>
                <w:noProof/>
                <w:webHidden/>
              </w:rPr>
            </w:r>
            <w:r>
              <w:rPr>
                <w:noProof/>
                <w:webHidden/>
              </w:rPr>
              <w:fldChar w:fldCharType="separate"/>
            </w:r>
            <w:r>
              <w:rPr>
                <w:noProof/>
                <w:webHidden/>
              </w:rPr>
              <w:t>11</w:t>
            </w:r>
            <w:r>
              <w:rPr>
                <w:noProof/>
                <w:webHidden/>
              </w:rPr>
              <w:fldChar w:fldCharType="end"/>
            </w:r>
          </w:hyperlink>
        </w:p>
        <w:p w14:paraId="6767D451" w14:textId="57AFB4C0" w:rsidR="000C0A0B" w:rsidRDefault="000C0A0B">
          <w:pPr>
            <w:pStyle w:val="TDC1"/>
            <w:tabs>
              <w:tab w:val="left" w:pos="480"/>
              <w:tab w:val="right" w:leader="dot" w:pos="8828"/>
            </w:tabs>
            <w:rPr>
              <w:rFonts w:asciiTheme="minorHAnsi" w:eastAsiaTheme="minorEastAsia" w:hAnsiTheme="minorHAnsi" w:cstheme="minorBidi"/>
              <w:b w:val="0"/>
              <w:noProof/>
              <w:sz w:val="22"/>
              <w:szCs w:val="22"/>
            </w:rPr>
          </w:pPr>
          <w:hyperlink w:anchor="_Toc204849449" w:history="1">
            <w:r w:rsidRPr="00AC6555">
              <w:rPr>
                <w:rStyle w:val="Hipervnculo"/>
                <w:noProof/>
              </w:rPr>
              <w:t>3.</w:t>
            </w:r>
            <w:r>
              <w:rPr>
                <w:rFonts w:asciiTheme="minorHAnsi" w:eastAsiaTheme="minorEastAsia" w:hAnsiTheme="minorHAnsi" w:cstheme="minorBidi"/>
                <w:b w:val="0"/>
                <w:noProof/>
                <w:sz w:val="22"/>
                <w:szCs w:val="22"/>
              </w:rPr>
              <w:tab/>
            </w:r>
            <w:r w:rsidRPr="00AC6555">
              <w:rPr>
                <w:rStyle w:val="Hipervnculo"/>
                <w:noProof/>
              </w:rPr>
              <w:t>MEMORIA DESCRIPTIVA</w:t>
            </w:r>
            <w:r>
              <w:rPr>
                <w:noProof/>
                <w:webHidden/>
              </w:rPr>
              <w:tab/>
            </w:r>
            <w:r>
              <w:rPr>
                <w:noProof/>
                <w:webHidden/>
              </w:rPr>
              <w:fldChar w:fldCharType="begin"/>
            </w:r>
            <w:r>
              <w:rPr>
                <w:noProof/>
                <w:webHidden/>
              </w:rPr>
              <w:instrText xml:space="preserve"> PAGEREF _Toc204849449 \h </w:instrText>
            </w:r>
            <w:r>
              <w:rPr>
                <w:noProof/>
                <w:webHidden/>
              </w:rPr>
            </w:r>
            <w:r>
              <w:rPr>
                <w:noProof/>
                <w:webHidden/>
              </w:rPr>
              <w:fldChar w:fldCharType="separate"/>
            </w:r>
            <w:r>
              <w:rPr>
                <w:noProof/>
                <w:webHidden/>
              </w:rPr>
              <w:t>16</w:t>
            </w:r>
            <w:r>
              <w:rPr>
                <w:noProof/>
                <w:webHidden/>
              </w:rPr>
              <w:fldChar w:fldCharType="end"/>
            </w:r>
          </w:hyperlink>
        </w:p>
        <w:p w14:paraId="15492755" w14:textId="4F8B749E" w:rsidR="000C0A0B" w:rsidRDefault="000C0A0B">
          <w:pPr>
            <w:pStyle w:val="TDC2"/>
            <w:tabs>
              <w:tab w:val="right" w:leader="dot" w:pos="8828"/>
            </w:tabs>
            <w:rPr>
              <w:rFonts w:asciiTheme="minorHAnsi" w:eastAsiaTheme="minorEastAsia" w:hAnsiTheme="minorHAnsi" w:cstheme="minorBidi"/>
              <w:b w:val="0"/>
              <w:noProof/>
              <w:sz w:val="22"/>
              <w:szCs w:val="22"/>
            </w:rPr>
          </w:pPr>
          <w:hyperlink w:anchor="_Toc204849450" w:history="1">
            <w:r w:rsidRPr="00AC6555">
              <w:rPr>
                <w:rStyle w:val="Hipervnculo"/>
                <w:noProof/>
              </w:rPr>
              <w:t>3.1 Descripción del proceso de elaboración de las Tablas de Retención Documental −TRD−</w:t>
            </w:r>
            <w:r>
              <w:rPr>
                <w:noProof/>
                <w:webHidden/>
              </w:rPr>
              <w:tab/>
            </w:r>
            <w:r>
              <w:rPr>
                <w:noProof/>
                <w:webHidden/>
              </w:rPr>
              <w:fldChar w:fldCharType="begin"/>
            </w:r>
            <w:r>
              <w:rPr>
                <w:noProof/>
                <w:webHidden/>
              </w:rPr>
              <w:instrText xml:space="preserve"> PAGEREF _Toc204849450 \h </w:instrText>
            </w:r>
            <w:r>
              <w:rPr>
                <w:noProof/>
                <w:webHidden/>
              </w:rPr>
            </w:r>
            <w:r>
              <w:rPr>
                <w:noProof/>
                <w:webHidden/>
              </w:rPr>
              <w:fldChar w:fldCharType="separate"/>
            </w:r>
            <w:r>
              <w:rPr>
                <w:noProof/>
                <w:webHidden/>
              </w:rPr>
              <w:t>16</w:t>
            </w:r>
            <w:r>
              <w:rPr>
                <w:noProof/>
                <w:webHidden/>
              </w:rPr>
              <w:fldChar w:fldCharType="end"/>
            </w:r>
          </w:hyperlink>
        </w:p>
        <w:p w14:paraId="32769DAE" w14:textId="29DF7ADE" w:rsidR="000C0A0B" w:rsidRDefault="000C0A0B">
          <w:pPr>
            <w:pStyle w:val="TDC3"/>
            <w:tabs>
              <w:tab w:val="right" w:leader="dot" w:pos="8828"/>
            </w:tabs>
            <w:rPr>
              <w:rFonts w:asciiTheme="minorHAnsi" w:eastAsiaTheme="minorEastAsia" w:hAnsiTheme="minorHAnsi" w:cstheme="minorBidi"/>
              <w:b w:val="0"/>
              <w:noProof/>
              <w:sz w:val="22"/>
              <w:szCs w:val="22"/>
            </w:rPr>
          </w:pPr>
          <w:hyperlink w:anchor="_Toc204849451" w:history="1">
            <w:r w:rsidRPr="00AC6555">
              <w:rPr>
                <w:rStyle w:val="Hipervnculo"/>
                <w:noProof/>
              </w:rPr>
              <w:t>3.1.1 Compilación de la información institucional</w:t>
            </w:r>
            <w:r>
              <w:rPr>
                <w:noProof/>
                <w:webHidden/>
              </w:rPr>
              <w:tab/>
            </w:r>
            <w:r>
              <w:rPr>
                <w:noProof/>
                <w:webHidden/>
              </w:rPr>
              <w:fldChar w:fldCharType="begin"/>
            </w:r>
            <w:r>
              <w:rPr>
                <w:noProof/>
                <w:webHidden/>
              </w:rPr>
              <w:instrText xml:space="preserve"> PAGEREF _Toc204849451 \h </w:instrText>
            </w:r>
            <w:r>
              <w:rPr>
                <w:noProof/>
                <w:webHidden/>
              </w:rPr>
            </w:r>
            <w:r>
              <w:rPr>
                <w:noProof/>
                <w:webHidden/>
              </w:rPr>
              <w:fldChar w:fldCharType="separate"/>
            </w:r>
            <w:r>
              <w:rPr>
                <w:noProof/>
                <w:webHidden/>
              </w:rPr>
              <w:t>16</w:t>
            </w:r>
            <w:r>
              <w:rPr>
                <w:noProof/>
                <w:webHidden/>
              </w:rPr>
              <w:fldChar w:fldCharType="end"/>
            </w:r>
          </w:hyperlink>
        </w:p>
        <w:p w14:paraId="0B8BDFBA" w14:textId="58BDD4AA" w:rsidR="000C0A0B" w:rsidRDefault="000C0A0B">
          <w:pPr>
            <w:pStyle w:val="TDC3"/>
            <w:tabs>
              <w:tab w:val="right" w:leader="dot" w:pos="8828"/>
            </w:tabs>
            <w:rPr>
              <w:rFonts w:asciiTheme="minorHAnsi" w:eastAsiaTheme="minorEastAsia" w:hAnsiTheme="minorHAnsi" w:cstheme="minorBidi"/>
              <w:b w:val="0"/>
              <w:noProof/>
              <w:sz w:val="22"/>
              <w:szCs w:val="22"/>
            </w:rPr>
          </w:pPr>
          <w:hyperlink w:anchor="_Toc204849452" w:history="1">
            <w:r w:rsidRPr="00AC6555">
              <w:rPr>
                <w:rStyle w:val="Hipervnculo"/>
                <w:noProof/>
              </w:rPr>
              <w:t>3.1.2 Análisis e interpretación de la información</w:t>
            </w:r>
            <w:r>
              <w:rPr>
                <w:noProof/>
                <w:webHidden/>
              </w:rPr>
              <w:tab/>
            </w:r>
            <w:r>
              <w:rPr>
                <w:noProof/>
                <w:webHidden/>
              </w:rPr>
              <w:fldChar w:fldCharType="begin"/>
            </w:r>
            <w:r>
              <w:rPr>
                <w:noProof/>
                <w:webHidden/>
              </w:rPr>
              <w:instrText xml:space="preserve"> PAGEREF _Toc204849452 \h </w:instrText>
            </w:r>
            <w:r>
              <w:rPr>
                <w:noProof/>
                <w:webHidden/>
              </w:rPr>
            </w:r>
            <w:r>
              <w:rPr>
                <w:noProof/>
                <w:webHidden/>
              </w:rPr>
              <w:fldChar w:fldCharType="separate"/>
            </w:r>
            <w:r>
              <w:rPr>
                <w:noProof/>
                <w:webHidden/>
              </w:rPr>
              <w:t>17</w:t>
            </w:r>
            <w:r>
              <w:rPr>
                <w:noProof/>
                <w:webHidden/>
              </w:rPr>
              <w:fldChar w:fldCharType="end"/>
            </w:r>
          </w:hyperlink>
        </w:p>
        <w:p w14:paraId="101288F0" w14:textId="30385225" w:rsidR="000C0A0B" w:rsidRDefault="000C0A0B">
          <w:pPr>
            <w:pStyle w:val="TDC3"/>
            <w:tabs>
              <w:tab w:val="right" w:leader="dot" w:pos="8828"/>
            </w:tabs>
            <w:rPr>
              <w:rFonts w:asciiTheme="minorHAnsi" w:eastAsiaTheme="minorEastAsia" w:hAnsiTheme="minorHAnsi" w:cstheme="minorBidi"/>
              <w:b w:val="0"/>
              <w:noProof/>
              <w:sz w:val="22"/>
              <w:szCs w:val="22"/>
            </w:rPr>
          </w:pPr>
          <w:hyperlink w:anchor="_Toc204849453" w:history="1">
            <w:r w:rsidRPr="00AC6555">
              <w:rPr>
                <w:rStyle w:val="Hipervnculo"/>
                <w:noProof/>
              </w:rPr>
              <w:t>3.1.3 Conformación de las series y subseries documentales</w:t>
            </w:r>
            <w:r>
              <w:rPr>
                <w:noProof/>
                <w:webHidden/>
              </w:rPr>
              <w:tab/>
            </w:r>
            <w:r>
              <w:rPr>
                <w:noProof/>
                <w:webHidden/>
              </w:rPr>
              <w:fldChar w:fldCharType="begin"/>
            </w:r>
            <w:r>
              <w:rPr>
                <w:noProof/>
                <w:webHidden/>
              </w:rPr>
              <w:instrText xml:space="preserve"> PAGEREF _Toc204849453 \h </w:instrText>
            </w:r>
            <w:r>
              <w:rPr>
                <w:noProof/>
                <w:webHidden/>
              </w:rPr>
            </w:r>
            <w:r>
              <w:rPr>
                <w:noProof/>
                <w:webHidden/>
              </w:rPr>
              <w:fldChar w:fldCharType="separate"/>
            </w:r>
            <w:r>
              <w:rPr>
                <w:noProof/>
                <w:webHidden/>
              </w:rPr>
              <w:t>18</w:t>
            </w:r>
            <w:r>
              <w:rPr>
                <w:noProof/>
                <w:webHidden/>
              </w:rPr>
              <w:fldChar w:fldCharType="end"/>
            </w:r>
          </w:hyperlink>
        </w:p>
        <w:p w14:paraId="321C12AA" w14:textId="3C98B44F" w:rsidR="000C0A0B" w:rsidRDefault="000C0A0B">
          <w:pPr>
            <w:pStyle w:val="TDC3"/>
            <w:tabs>
              <w:tab w:val="right" w:leader="dot" w:pos="8828"/>
            </w:tabs>
            <w:rPr>
              <w:rFonts w:asciiTheme="minorHAnsi" w:eastAsiaTheme="minorEastAsia" w:hAnsiTheme="minorHAnsi" w:cstheme="minorBidi"/>
              <w:b w:val="0"/>
              <w:noProof/>
              <w:sz w:val="22"/>
              <w:szCs w:val="22"/>
            </w:rPr>
          </w:pPr>
          <w:hyperlink w:anchor="_Toc204849454" w:history="1">
            <w:r w:rsidRPr="00AC6555">
              <w:rPr>
                <w:rStyle w:val="Hipervnculo"/>
                <w:noProof/>
              </w:rPr>
              <w:t>4.1.3 Codificación de la oficina productora y Cuadro de Clasificación Documental −CCD−</w:t>
            </w:r>
            <w:r>
              <w:rPr>
                <w:noProof/>
                <w:webHidden/>
              </w:rPr>
              <w:tab/>
            </w:r>
            <w:r>
              <w:rPr>
                <w:noProof/>
                <w:webHidden/>
              </w:rPr>
              <w:fldChar w:fldCharType="begin"/>
            </w:r>
            <w:r>
              <w:rPr>
                <w:noProof/>
                <w:webHidden/>
              </w:rPr>
              <w:instrText xml:space="preserve"> PAGEREF _Toc204849454 \h </w:instrText>
            </w:r>
            <w:r>
              <w:rPr>
                <w:noProof/>
                <w:webHidden/>
              </w:rPr>
            </w:r>
            <w:r>
              <w:rPr>
                <w:noProof/>
                <w:webHidden/>
              </w:rPr>
              <w:fldChar w:fldCharType="separate"/>
            </w:r>
            <w:r>
              <w:rPr>
                <w:noProof/>
                <w:webHidden/>
              </w:rPr>
              <w:t>20</w:t>
            </w:r>
            <w:r>
              <w:rPr>
                <w:noProof/>
                <w:webHidden/>
              </w:rPr>
              <w:fldChar w:fldCharType="end"/>
            </w:r>
          </w:hyperlink>
        </w:p>
        <w:p w14:paraId="7A04D56D" w14:textId="1C01268A" w:rsidR="000C0A0B" w:rsidRDefault="000C0A0B">
          <w:pPr>
            <w:pStyle w:val="TDC3"/>
            <w:tabs>
              <w:tab w:val="right" w:leader="dot" w:pos="8828"/>
            </w:tabs>
            <w:rPr>
              <w:rFonts w:asciiTheme="minorHAnsi" w:eastAsiaTheme="minorEastAsia" w:hAnsiTheme="minorHAnsi" w:cstheme="minorBidi"/>
              <w:b w:val="0"/>
              <w:noProof/>
              <w:sz w:val="22"/>
              <w:szCs w:val="22"/>
            </w:rPr>
          </w:pPr>
          <w:hyperlink w:anchor="_Toc204849455" w:history="1">
            <w:r w:rsidRPr="00AC6555">
              <w:rPr>
                <w:rStyle w:val="Hipervnculo"/>
                <w:noProof/>
              </w:rPr>
              <w:t>3.1.4 Tablas de Retención Documental</w:t>
            </w:r>
            <w:r>
              <w:rPr>
                <w:noProof/>
                <w:webHidden/>
              </w:rPr>
              <w:tab/>
            </w:r>
            <w:r>
              <w:rPr>
                <w:noProof/>
                <w:webHidden/>
              </w:rPr>
              <w:fldChar w:fldCharType="begin"/>
            </w:r>
            <w:r>
              <w:rPr>
                <w:noProof/>
                <w:webHidden/>
              </w:rPr>
              <w:instrText xml:space="preserve"> PAGEREF _Toc204849455 \h </w:instrText>
            </w:r>
            <w:r>
              <w:rPr>
                <w:noProof/>
                <w:webHidden/>
              </w:rPr>
            </w:r>
            <w:r>
              <w:rPr>
                <w:noProof/>
                <w:webHidden/>
              </w:rPr>
              <w:fldChar w:fldCharType="separate"/>
            </w:r>
            <w:r>
              <w:rPr>
                <w:noProof/>
                <w:webHidden/>
              </w:rPr>
              <w:t>23</w:t>
            </w:r>
            <w:r>
              <w:rPr>
                <w:noProof/>
                <w:webHidden/>
              </w:rPr>
              <w:fldChar w:fldCharType="end"/>
            </w:r>
          </w:hyperlink>
        </w:p>
        <w:p w14:paraId="267CB65A" w14:textId="7A2CBC8F" w:rsidR="000C0A0B" w:rsidRDefault="000C0A0B">
          <w:pPr>
            <w:pStyle w:val="TDC3"/>
            <w:tabs>
              <w:tab w:val="right" w:leader="dot" w:pos="8828"/>
            </w:tabs>
            <w:rPr>
              <w:rFonts w:asciiTheme="minorHAnsi" w:eastAsiaTheme="minorEastAsia" w:hAnsiTheme="minorHAnsi" w:cstheme="minorBidi"/>
              <w:b w:val="0"/>
              <w:noProof/>
              <w:sz w:val="22"/>
              <w:szCs w:val="22"/>
            </w:rPr>
          </w:pPr>
          <w:hyperlink w:anchor="_Toc204849456" w:history="1">
            <w:r w:rsidRPr="00AC6555">
              <w:rPr>
                <w:rStyle w:val="Hipervnculo"/>
                <w:noProof/>
                <w:lang w:val="es-ES" w:eastAsia="en-US"/>
              </w:rPr>
              <w:t>3.1.5. Criterios de valoración, tiempos de retención y disposición final de series y subseries documentales</w:t>
            </w:r>
            <w:r>
              <w:rPr>
                <w:noProof/>
                <w:webHidden/>
              </w:rPr>
              <w:tab/>
            </w:r>
            <w:r>
              <w:rPr>
                <w:noProof/>
                <w:webHidden/>
              </w:rPr>
              <w:fldChar w:fldCharType="begin"/>
            </w:r>
            <w:r>
              <w:rPr>
                <w:noProof/>
                <w:webHidden/>
              </w:rPr>
              <w:instrText xml:space="preserve"> PAGEREF _Toc204849456 \h </w:instrText>
            </w:r>
            <w:r>
              <w:rPr>
                <w:noProof/>
                <w:webHidden/>
              </w:rPr>
            </w:r>
            <w:r>
              <w:rPr>
                <w:noProof/>
                <w:webHidden/>
              </w:rPr>
              <w:fldChar w:fldCharType="separate"/>
            </w:r>
            <w:r>
              <w:rPr>
                <w:noProof/>
                <w:webHidden/>
              </w:rPr>
              <w:t>27</w:t>
            </w:r>
            <w:r>
              <w:rPr>
                <w:noProof/>
                <w:webHidden/>
              </w:rPr>
              <w:fldChar w:fldCharType="end"/>
            </w:r>
          </w:hyperlink>
        </w:p>
        <w:p w14:paraId="196C6900" w14:textId="4E320BDC" w:rsidR="000C0A0B" w:rsidRDefault="000C0A0B">
          <w:pPr>
            <w:pStyle w:val="TDC3"/>
            <w:tabs>
              <w:tab w:val="right" w:leader="dot" w:pos="8828"/>
            </w:tabs>
            <w:rPr>
              <w:rFonts w:asciiTheme="minorHAnsi" w:eastAsiaTheme="minorEastAsia" w:hAnsiTheme="minorHAnsi" w:cstheme="minorBidi"/>
              <w:b w:val="0"/>
              <w:noProof/>
              <w:sz w:val="22"/>
              <w:szCs w:val="22"/>
            </w:rPr>
          </w:pPr>
          <w:hyperlink w:anchor="_Toc204849457" w:history="1">
            <w:r w:rsidRPr="00AC6555">
              <w:rPr>
                <w:rStyle w:val="Hipervnculo"/>
                <w:noProof/>
                <w:lang w:val="es-ES" w:eastAsia="en-US"/>
              </w:rPr>
              <w:t>3.1.6 Equipo interdisciplinario</w:t>
            </w:r>
            <w:r>
              <w:rPr>
                <w:noProof/>
                <w:webHidden/>
              </w:rPr>
              <w:tab/>
            </w:r>
            <w:r>
              <w:rPr>
                <w:noProof/>
                <w:webHidden/>
              </w:rPr>
              <w:fldChar w:fldCharType="begin"/>
            </w:r>
            <w:r>
              <w:rPr>
                <w:noProof/>
                <w:webHidden/>
              </w:rPr>
              <w:instrText xml:space="preserve"> PAGEREF _Toc204849457 \h </w:instrText>
            </w:r>
            <w:r>
              <w:rPr>
                <w:noProof/>
                <w:webHidden/>
              </w:rPr>
            </w:r>
            <w:r>
              <w:rPr>
                <w:noProof/>
                <w:webHidden/>
              </w:rPr>
              <w:fldChar w:fldCharType="separate"/>
            </w:r>
            <w:r>
              <w:rPr>
                <w:noProof/>
                <w:webHidden/>
              </w:rPr>
              <w:t>45</w:t>
            </w:r>
            <w:r>
              <w:rPr>
                <w:noProof/>
                <w:webHidden/>
              </w:rPr>
              <w:fldChar w:fldCharType="end"/>
            </w:r>
          </w:hyperlink>
        </w:p>
        <w:p w14:paraId="6F04D15B" w14:textId="0E62F5BD" w:rsidR="000C0A0B" w:rsidRDefault="000C0A0B">
          <w:pPr>
            <w:pStyle w:val="TDC2"/>
            <w:tabs>
              <w:tab w:val="right" w:leader="dot" w:pos="8828"/>
            </w:tabs>
            <w:rPr>
              <w:rFonts w:asciiTheme="minorHAnsi" w:eastAsiaTheme="minorEastAsia" w:hAnsiTheme="minorHAnsi" w:cstheme="minorBidi"/>
              <w:b w:val="0"/>
              <w:noProof/>
              <w:sz w:val="22"/>
              <w:szCs w:val="22"/>
            </w:rPr>
          </w:pPr>
          <w:hyperlink w:anchor="_Toc204849458" w:history="1">
            <w:r w:rsidRPr="00AC6555">
              <w:rPr>
                <w:rStyle w:val="Hipervnculo"/>
                <w:noProof/>
              </w:rPr>
              <w:t>3.2 Disposición final para cada una de las series y subseries documentales</w:t>
            </w:r>
            <w:r>
              <w:rPr>
                <w:noProof/>
                <w:webHidden/>
              </w:rPr>
              <w:tab/>
            </w:r>
            <w:r>
              <w:rPr>
                <w:noProof/>
                <w:webHidden/>
              </w:rPr>
              <w:fldChar w:fldCharType="begin"/>
            </w:r>
            <w:r>
              <w:rPr>
                <w:noProof/>
                <w:webHidden/>
              </w:rPr>
              <w:instrText xml:space="preserve"> PAGEREF _Toc204849458 \h </w:instrText>
            </w:r>
            <w:r>
              <w:rPr>
                <w:noProof/>
                <w:webHidden/>
              </w:rPr>
            </w:r>
            <w:r>
              <w:rPr>
                <w:noProof/>
                <w:webHidden/>
              </w:rPr>
              <w:fldChar w:fldCharType="separate"/>
            </w:r>
            <w:r>
              <w:rPr>
                <w:noProof/>
                <w:webHidden/>
              </w:rPr>
              <w:t>45</w:t>
            </w:r>
            <w:r>
              <w:rPr>
                <w:noProof/>
                <w:webHidden/>
              </w:rPr>
              <w:fldChar w:fldCharType="end"/>
            </w:r>
          </w:hyperlink>
        </w:p>
        <w:p w14:paraId="26E07E48" w14:textId="72A4D210" w:rsidR="000C0A0B" w:rsidRDefault="000C0A0B">
          <w:pPr>
            <w:pStyle w:val="TDC1"/>
            <w:tabs>
              <w:tab w:val="left" w:pos="480"/>
              <w:tab w:val="right" w:leader="dot" w:pos="8828"/>
            </w:tabs>
            <w:rPr>
              <w:rFonts w:asciiTheme="minorHAnsi" w:eastAsiaTheme="minorEastAsia" w:hAnsiTheme="minorHAnsi" w:cstheme="minorBidi"/>
              <w:b w:val="0"/>
              <w:noProof/>
              <w:sz w:val="22"/>
              <w:szCs w:val="22"/>
            </w:rPr>
          </w:pPr>
          <w:hyperlink w:anchor="_Toc204849459" w:history="1">
            <w:r w:rsidRPr="00AC6555">
              <w:rPr>
                <w:rStyle w:val="Hipervnculo"/>
                <w:noProof/>
              </w:rPr>
              <w:t>4.</w:t>
            </w:r>
            <w:r>
              <w:rPr>
                <w:rFonts w:asciiTheme="minorHAnsi" w:eastAsiaTheme="minorEastAsia" w:hAnsiTheme="minorHAnsi" w:cstheme="minorBidi"/>
                <w:b w:val="0"/>
                <w:noProof/>
                <w:sz w:val="22"/>
                <w:szCs w:val="22"/>
              </w:rPr>
              <w:tab/>
            </w:r>
            <w:r w:rsidRPr="00AC6555">
              <w:rPr>
                <w:rStyle w:val="Hipervnculo"/>
                <w:noProof/>
              </w:rPr>
              <w:t>SERIES Y SUBSERIES DOCUMENTALES RELACIONADAS CON DERECHOS HUMANOS Y DERECHO INTERNACIONAL HUMANITARIO</w:t>
            </w:r>
            <w:r>
              <w:rPr>
                <w:noProof/>
                <w:webHidden/>
              </w:rPr>
              <w:tab/>
            </w:r>
            <w:r>
              <w:rPr>
                <w:noProof/>
                <w:webHidden/>
              </w:rPr>
              <w:fldChar w:fldCharType="begin"/>
            </w:r>
            <w:r>
              <w:rPr>
                <w:noProof/>
                <w:webHidden/>
              </w:rPr>
              <w:instrText xml:space="preserve"> PAGEREF _Toc204849459 \h </w:instrText>
            </w:r>
            <w:r>
              <w:rPr>
                <w:noProof/>
                <w:webHidden/>
              </w:rPr>
            </w:r>
            <w:r>
              <w:rPr>
                <w:noProof/>
                <w:webHidden/>
              </w:rPr>
              <w:fldChar w:fldCharType="separate"/>
            </w:r>
            <w:r>
              <w:rPr>
                <w:noProof/>
                <w:webHidden/>
              </w:rPr>
              <w:t>66</w:t>
            </w:r>
            <w:r>
              <w:rPr>
                <w:noProof/>
                <w:webHidden/>
              </w:rPr>
              <w:fldChar w:fldCharType="end"/>
            </w:r>
          </w:hyperlink>
        </w:p>
        <w:p w14:paraId="0D594B21" w14:textId="5C466315" w:rsidR="000C0A0B" w:rsidRDefault="000C0A0B">
          <w:pPr>
            <w:pStyle w:val="TDC1"/>
            <w:tabs>
              <w:tab w:val="left" w:pos="480"/>
              <w:tab w:val="right" w:leader="dot" w:pos="8828"/>
            </w:tabs>
            <w:rPr>
              <w:rFonts w:asciiTheme="minorHAnsi" w:eastAsiaTheme="minorEastAsia" w:hAnsiTheme="minorHAnsi" w:cstheme="minorBidi"/>
              <w:b w:val="0"/>
              <w:noProof/>
              <w:sz w:val="22"/>
              <w:szCs w:val="22"/>
            </w:rPr>
          </w:pPr>
          <w:hyperlink w:anchor="_Toc204849460" w:history="1">
            <w:r w:rsidRPr="00AC6555">
              <w:rPr>
                <w:rStyle w:val="Hipervnculo"/>
                <w:noProof/>
              </w:rPr>
              <w:t>5.</w:t>
            </w:r>
            <w:r>
              <w:rPr>
                <w:rFonts w:asciiTheme="minorHAnsi" w:eastAsiaTheme="minorEastAsia" w:hAnsiTheme="minorHAnsi" w:cstheme="minorBidi"/>
                <w:b w:val="0"/>
                <w:noProof/>
                <w:sz w:val="22"/>
                <w:szCs w:val="22"/>
              </w:rPr>
              <w:tab/>
            </w:r>
            <w:r w:rsidRPr="00AC6555">
              <w:rPr>
                <w:rStyle w:val="Hipervnculo"/>
                <w:noProof/>
              </w:rPr>
              <w:t>ARTICULACIÓN DE LAS TRD CON OTROS INSTRUMENTOS ARCHIVÍSTICOS PARA SU IMPLEMENTACIÓN</w:t>
            </w:r>
            <w:r>
              <w:rPr>
                <w:noProof/>
                <w:webHidden/>
              </w:rPr>
              <w:tab/>
            </w:r>
            <w:r>
              <w:rPr>
                <w:noProof/>
                <w:webHidden/>
              </w:rPr>
              <w:fldChar w:fldCharType="begin"/>
            </w:r>
            <w:r>
              <w:rPr>
                <w:noProof/>
                <w:webHidden/>
              </w:rPr>
              <w:instrText xml:space="preserve"> PAGEREF _Toc204849460 \h </w:instrText>
            </w:r>
            <w:r>
              <w:rPr>
                <w:noProof/>
                <w:webHidden/>
              </w:rPr>
            </w:r>
            <w:r>
              <w:rPr>
                <w:noProof/>
                <w:webHidden/>
              </w:rPr>
              <w:fldChar w:fldCharType="separate"/>
            </w:r>
            <w:r>
              <w:rPr>
                <w:noProof/>
                <w:webHidden/>
              </w:rPr>
              <w:t>67</w:t>
            </w:r>
            <w:r>
              <w:rPr>
                <w:noProof/>
                <w:webHidden/>
              </w:rPr>
              <w:fldChar w:fldCharType="end"/>
            </w:r>
          </w:hyperlink>
        </w:p>
        <w:p w14:paraId="35A3E297" w14:textId="050E0C3C" w:rsidR="000C0A0B" w:rsidRDefault="000C0A0B">
          <w:pPr>
            <w:pStyle w:val="TDC1"/>
            <w:tabs>
              <w:tab w:val="left" w:pos="480"/>
              <w:tab w:val="right" w:leader="dot" w:pos="8828"/>
            </w:tabs>
            <w:rPr>
              <w:rFonts w:asciiTheme="minorHAnsi" w:eastAsiaTheme="minorEastAsia" w:hAnsiTheme="minorHAnsi" w:cstheme="minorBidi"/>
              <w:b w:val="0"/>
              <w:noProof/>
              <w:sz w:val="22"/>
              <w:szCs w:val="22"/>
            </w:rPr>
          </w:pPr>
          <w:hyperlink w:anchor="_Toc204849461" w:history="1">
            <w:r w:rsidRPr="00AC6555">
              <w:rPr>
                <w:rStyle w:val="Hipervnculo"/>
                <w:noProof/>
              </w:rPr>
              <w:t>6.</w:t>
            </w:r>
            <w:r>
              <w:rPr>
                <w:rFonts w:asciiTheme="minorHAnsi" w:eastAsiaTheme="minorEastAsia" w:hAnsiTheme="minorHAnsi" w:cstheme="minorBidi"/>
                <w:b w:val="0"/>
                <w:noProof/>
                <w:sz w:val="22"/>
                <w:szCs w:val="22"/>
              </w:rPr>
              <w:tab/>
            </w:r>
            <w:r w:rsidRPr="00AC6555">
              <w:rPr>
                <w:rStyle w:val="Hipervnculo"/>
                <w:noProof/>
              </w:rPr>
              <w:t>MARCO NORMATIVO</w:t>
            </w:r>
            <w:r>
              <w:rPr>
                <w:noProof/>
                <w:webHidden/>
              </w:rPr>
              <w:tab/>
            </w:r>
            <w:r>
              <w:rPr>
                <w:noProof/>
                <w:webHidden/>
              </w:rPr>
              <w:fldChar w:fldCharType="begin"/>
            </w:r>
            <w:r>
              <w:rPr>
                <w:noProof/>
                <w:webHidden/>
              </w:rPr>
              <w:instrText xml:space="preserve"> PAGEREF _Toc204849461 \h </w:instrText>
            </w:r>
            <w:r>
              <w:rPr>
                <w:noProof/>
                <w:webHidden/>
              </w:rPr>
            </w:r>
            <w:r>
              <w:rPr>
                <w:noProof/>
                <w:webHidden/>
              </w:rPr>
              <w:fldChar w:fldCharType="separate"/>
            </w:r>
            <w:r>
              <w:rPr>
                <w:noProof/>
                <w:webHidden/>
              </w:rPr>
              <w:t>68</w:t>
            </w:r>
            <w:r>
              <w:rPr>
                <w:noProof/>
                <w:webHidden/>
              </w:rPr>
              <w:fldChar w:fldCharType="end"/>
            </w:r>
          </w:hyperlink>
        </w:p>
        <w:p w14:paraId="386769BB" w14:textId="12779410" w:rsidR="00F847FC" w:rsidRDefault="00F847FC" w:rsidP="007B2701">
          <w:pPr>
            <w:spacing w:line="276" w:lineRule="auto"/>
          </w:pPr>
          <w:r w:rsidRPr="007B2701">
            <w:rPr>
              <w:b w:val="0"/>
              <w:bCs/>
              <w:lang w:val="es-ES"/>
            </w:rPr>
            <w:fldChar w:fldCharType="end"/>
          </w:r>
        </w:p>
      </w:sdtContent>
    </w:sdt>
    <w:p w14:paraId="6E529FE2" w14:textId="77777777" w:rsidR="00BB7F02" w:rsidRDefault="00BB7F02" w:rsidP="00BB7F02">
      <w:pPr>
        <w:rPr>
          <w:spacing w:val="10"/>
        </w:rPr>
      </w:pPr>
      <w:r>
        <w:rPr>
          <w:spacing w:val="10"/>
        </w:rPr>
        <w:br w:type="page"/>
      </w:r>
    </w:p>
    <w:p w14:paraId="51439E8F" w14:textId="27A3FE8A" w:rsidR="00DF4BF7" w:rsidRDefault="00DF4BF7" w:rsidP="00DF4BF7">
      <w:pPr>
        <w:tabs>
          <w:tab w:val="left" w:pos="208"/>
        </w:tabs>
        <w:spacing w:line="360" w:lineRule="auto"/>
        <w:rPr>
          <w:spacing w:val="10"/>
        </w:rPr>
      </w:pPr>
      <w:r>
        <w:rPr>
          <w:spacing w:val="10"/>
        </w:rPr>
        <w:lastRenderedPageBreak/>
        <w:tab/>
      </w:r>
    </w:p>
    <w:p w14:paraId="5968CEB8" w14:textId="78AD3BAE" w:rsidR="00DF4BF7" w:rsidRPr="00DF4BF7" w:rsidRDefault="00DF4BF7" w:rsidP="00DF4BF7">
      <w:pPr>
        <w:tabs>
          <w:tab w:val="left" w:pos="208"/>
        </w:tabs>
        <w:spacing w:line="360" w:lineRule="auto"/>
        <w:rPr>
          <w:spacing w:val="10"/>
        </w:rPr>
      </w:pPr>
      <w:r w:rsidRPr="00DF4BF7">
        <w:rPr>
          <w:spacing w:val="10"/>
        </w:rPr>
        <w:t>Lista de tablas</w:t>
      </w:r>
    </w:p>
    <w:p w14:paraId="28D77EAB" w14:textId="6E2334B8" w:rsidR="00DF4BF7" w:rsidRDefault="00DF4BF7" w:rsidP="00DF4BF7">
      <w:pPr>
        <w:tabs>
          <w:tab w:val="left" w:pos="208"/>
        </w:tabs>
        <w:spacing w:line="360" w:lineRule="auto"/>
        <w:rPr>
          <w:b w:val="0"/>
          <w:spacing w:val="10"/>
        </w:rPr>
      </w:pPr>
    </w:p>
    <w:p w14:paraId="57AA6570" w14:textId="77777777" w:rsidR="00DF4BF7" w:rsidRPr="00DF4BF7" w:rsidRDefault="00DF4BF7" w:rsidP="00DF4BF7">
      <w:pPr>
        <w:tabs>
          <w:tab w:val="left" w:pos="208"/>
        </w:tabs>
        <w:spacing w:line="360" w:lineRule="auto"/>
        <w:rPr>
          <w:b w:val="0"/>
          <w:spacing w:val="10"/>
        </w:rPr>
      </w:pPr>
    </w:p>
    <w:p w14:paraId="28A97333" w14:textId="60ABEC2F" w:rsidR="00DF4BF7" w:rsidRDefault="000B4BD8" w:rsidP="000B4BD8">
      <w:pPr>
        <w:pStyle w:val="Prrafodelista"/>
        <w:numPr>
          <w:ilvl w:val="0"/>
          <w:numId w:val="12"/>
        </w:numPr>
        <w:tabs>
          <w:tab w:val="left" w:pos="208"/>
        </w:tabs>
        <w:spacing w:line="360" w:lineRule="auto"/>
        <w:rPr>
          <w:rFonts w:ascii="Arial" w:hAnsi="Arial" w:cs="Arial"/>
          <w:spacing w:val="10"/>
          <w:sz w:val="24"/>
          <w:szCs w:val="24"/>
        </w:rPr>
      </w:pPr>
      <w:r w:rsidRPr="000B4BD8">
        <w:rPr>
          <w:rFonts w:ascii="Arial" w:hAnsi="Arial" w:cs="Arial"/>
          <w:spacing w:val="10"/>
          <w:sz w:val="24"/>
          <w:szCs w:val="24"/>
        </w:rPr>
        <w:t>Codi</w:t>
      </w:r>
      <w:r>
        <w:rPr>
          <w:rFonts w:ascii="Arial" w:hAnsi="Arial" w:cs="Arial"/>
          <w:spacing w:val="10"/>
          <w:sz w:val="24"/>
          <w:szCs w:val="24"/>
        </w:rPr>
        <w:t>ficación de la unidad administrativa</w:t>
      </w:r>
    </w:p>
    <w:p w14:paraId="3E90A569" w14:textId="1FB9D750" w:rsidR="000B4BD8" w:rsidRDefault="000B4BD8" w:rsidP="000B4BD8">
      <w:pPr>
        <w:pStyle w:val="Prrafodelista"/>
        <w:numPr>
          <w:ilvl w:val="0"/>
          <w:numId w:val="12"/>
        </w:numPr>
        <w:tabs>
          <w:tab w:val="left" w:pos="208"/>
        </w:tabs>
        <w:spacing w:line="360" w:lineRule="auto"/>
        <w:rPr>
          <w:rFonts w:ascii="Arial" w:hAnsi="Arial" w:cs="Arial"/>
          <w:spacing w:val="10"/>
          <w:sz w:val="24"/>
          <w:szCs w:val="24"/>
        </w:rPr>
      </w:pPr>
      <w:r>
        <w:rPr>
          <w:rFonts w:ascii="Arial" w:hAnsi="Arial" w:cs="Arial"/>
          <w:spacing w:val="10"/>
          <w:sz w:val="24"/>
          <w:szCs w:val="24"/>
        </w:rPr>
        <w:t>Ejemplo Listado maestro de series y subseries documentales</w:t>
      </w:r>
    </w:p>
    <w:p w14:paraId="3785E311" w14:textId="5DAC1E52" w:rsidR="000B4BD8" w:rsidRDefault="000B4BD8" w:rsidP="000B4BD8">
      <w:pPr>
        <w:pStyle w:val="Prrafodelista"/>
        <w:numPr>
          <w:ilvl w:val="0"/>
          <w:numId w:val="12"/>
        </w:numPr>
        <w:tabs>
          <w:tab w:val="left" w:pos="208"/>
        </w:tabs>
        <w:spacing w:line="360" w:lineRule="auto"/>
        <w:rPr>
          <w:rFonts w:ascii="Arial" w:hAnsi="Arial" w:cs="Arial"/>
          <w:spacing w:val="10"/>
          <w:sz w:val="24"/>
          <w:szCs w:val="24"/>
        </w:rPr>
      </w:pPr>
      <w:r>
        <w:rPr>
          <w:rFonts w:ascii="Arial" w:hAnsi="Arial" w:cs="Arial"/>
          <w:spacing w:val="10"/>
          <w:sz w:val="24"/>
          <w:szCs w:val="24"/>
        </w:rPr>
        <w:t>Ejemplo formato Cuadro de Clasificación Documental</w:t>
      </w:r>
    </w:p>
    <w:p w14:paraId="2F142760" w14:textId="465B8AE8" w:rsidR="000B4BD8" w:rsidRDefault="000B4BD8" w:rsidP="000B4BD8">
      <w:pPr>
        <w:pStyle w:val="Prrafodelista"/>
        <w:numPr>
          <w:ilvl w:val="0"/>
          <w:numId w:val="12"/>
        </w:numPr>
        <w:tabs>
          <w:tab w:val="left" w:pos="208"/>
        </w:tabs>
        <w:spacing w:line="360" w:lineRule="auto"/>
        <w:rPr>
          <w:rFonts w:ascii="Arial" w:hAnsi="Arial" w:cs="Arial"/>
          <w:spacing w:val="10"/>
          <w:sz w:val="24"/>
          <w:szCs w:val="24"/>
        </w:rPr>
      </w:pPr>
      <w:r>
        <w:rPr>
          <w:rFonts w:ascii="Arial" w:hAnsi="Arial" w:cs="Arial"/>
          <w:spacing w:val="10"/>
          <w:sz w:val="24"/>
          <w:szCs w:val="24"/>
        </w:rPr>
        <w:t>Tipos documentales para definir conservación total</w:t>
      </w:r>
    </w:p>
    <w:p w14:paraId="40ECC750" w14:textId="635E29A0" w:rsidR="000B4BD8" w:rsidRDefault="000B4BD8" w:rsidP="000B4BD8">
      <w:pPr>
        <w:pStyle w:val="Prrafodelista"/>
        <w:numPr>
          <w:ilvl w:val="0"/>
          <w:numId w:val="12"/>
        </w:numPr>
        <w:tabs>
          <w:tab w:val="left" w:pos="208"/>
        </w:tabs>
        <w:spacing w:line="360" w:lineRule="auto"/>
        <w:rPr>
          <w:rFonts w:ascii="Arial" w:hAnsi="Arial" w:cs="Arial"/>
          <w:spacing w:val="10"/>
          <w:sz w:val="24"/>
          <w:szCs w:val="24"/>
        </w:rPr>
      </w:pPr>
      <w:r>
        <w:rPr>
          <w:rFonts w:ascii="Arial" w:hAnsi="Arial" w:cs="Arial"/>
          <w:spacing w:val="10"/>
          <w:sz w:val="24"/>
          <w:szCs w:val="24"/>
        </w:rPr>
        <w:t>Formato Tabla de Retención Documental</w:t>
      </w:r>
    </w:p>
    <w:p w14:paraId="2E6FCE52" w14:textId="5E406F4D" w:rsidR="000B4BD8" w:rsidRDefault="000B4BD8" w:rsidP="000B4BD8">
      <w:pPr>
        <w:pStyle w:val="Prrafodelista"/>
        <w:numPr>
          <w:ilvl w:val="0"/>
          <w:numId w:val="12"/>
        </w:numPr>
        <w:tabs>
          <w:tab w:val="left" w:pos="208"/>
        </w:tabs>
        <w:spacing w:line="360" w:lineRule="auto"/>
        <w:rPr>
          <w:rFonts w:ascii="Arial" w:hAnsi="Arial" w:cs="Arial"/>
          <w:spacing w:val="10"/>
          <w:sz w:val="24"/>
          <w:szCs w:val="24"/>
        </w:rPr>
      </w:pPr>
      <w:r>
        <w:rPr>
          <w:rFonts w:ascii="Arial" w:hAnsi="Arial" w:cs="Arial"/>
          <w:spacing w:val="10"/>
          <w:sz w:val="24"/>
          <w:szCs w:val="24"/>
        </w:rPr>
        <w:t>Criterios de valoración documental de la institución</w:t>
      </w:r>
    </w:p>
    <w:p w14:paraId="68FAC798" w14:textId="2CF4550E" w:rsidR="000B4BD8" w:rsidRDefault="000B4BD8" w:rsidP="000B4BD8">
      <w:pPr>
        <w:pStyle w:val="Prrafodelista"/>
        <w:numPr>
          <w:ilvl w:val="0"/>
          <w:numId w:val="12"/>
        </w:numPr>
        <w:tabs>
          <w:tab w:val="left" w:pos="208"/>
        </w:tabs>
        <w:spacing w:line="360" w:lineRule="auto"/>
        <w:rPr>
          <w:rFonts w:ascii="Arial" w:hAnsi="Arial" w:cs="Arial"/>
          <w:spacing w:val="10"/>
          <w:sz w:val="24"/>
          <w:szCs w:val="24"/>
        </w:rPr>
      </w:pPr>
      <w:r>
        <w:rPr>
          <w:rFonts w:ascii="Arial" w:hAnsi="Arial" w:cs="Arial"/>
          <w:spacing w:val="10"/>
          <w:sz w:val="24"/>
          <w:szCs w:val="24"/>
        </w:rPr>
        <w:t>Criterios de valoración documental</w:t>
      </w:r>
    </w:p>
    <w:p w14:paraId="346FBC79" w14:textId="1323C489" w:rsidR="00B75F1F" w:rsidRDefault="00B75F1F" w:rsidP="000B4BD8">
      <w:pPr>
        <w:pStyle w:val="Prrafodelista"/>
        <w:numPr>
          <w:ilvl w:val="0"/>
          <w:numId w:val="12"/>
        </w:numPr>
        <w:tabs>
          <w:tab w:val="left" w:pos="208"/>
        </w:tabs>
        <w:spacing w:line="360" w:lineRule="auto"/>
        <w:rPr>
          <w:rFonts w:ascii="Arial" w:hAnsi="Arial" w:cs="Arial"/>
          <w:spacing w:val="10"/>
          <w:sz w:val="24"/>
          <w:szCs w:val="24"/>
        </w:rPr>
      </w:pPr>
      <w:r>
        <w:rPr>
          <w:rFonts w:ascii="Arial" w:hAnsi="Arial" w:cs="Arial"/>
          <w:spacing w:val="10"/>
          <w:sz w:val="24"/>
          <w:szCs w:val="24"/>
        </w:rPr>
        <w:t>Series y subseries documentales de conservación total</w:t>
      </w:r>
    </w:p>
    <w:p w14:paraId="5E3784E6" w14:textId="4B6C9A3B" w:rsidR="00B75F1F" w:rsidRDefault="00B75F1F" w:rsidP="000B4BD8">
      <w:pPr>
        <w:pStyle w:val="Prrafodelista"/>
        <w:numPr>
          <w:ilvl w:val="0"/>
          <w:numId w:val="12"/>
        </w:numPr>
        <w:tabs>
          <w:tab w:val="left" w:pos="208"/>
        </w:tabs>
        <w:spacing w:line="360" w:lineRule="auto"/>
        <w:rPr>
          <w:rFonts w:ascii="Arial" w:hAnsi="Arial" w:cs="Arial"/>
          <w:spacing w:val="10"/>
          <w:sz w:val="24"/>
          <w:szCs w:val="24"/>
        </w:rPr>
      </w:pPr>
      <w:r>
        <w:rPr>
          <w:rFonts w:ascii="Arial" w:hAnsi="Arial" w:cs="Arial"/>
          <w:spacing w:val="10"/>
          <w:sz w:val="24"/>
          <w:szCs w:val="24"/>
        </w:rPr>
        <w:t>Series y subseries documentales eliminadas</w:t>
      </w:r>
    </w:p>
    <w:p w14:paraId="2065A0BA" w14:textId="4122B486" w:rsidR="00B75F1F" w:rsidRDefault="00B75F1F" w:rsidP="000B4BD8">
      <w:pPr>
        <w:pStyle w:val="Prrafodelista"/>
        <w:numPr>
          <w:ilvl w:val="0"/>
          <w:numId w:val="12"/>
        </w:numPr>
        <w:tabs>
          <w:tab w:val="left" w:pos="208"/>
        </w:tabs>
        <w:spacing w:line="360" w:lineRule="auto"/>
        <w:rPr>
          <w:rFonts w:ascii="Arial" w:hAnsi="Arial" w:cs="Arial"/>
          <w:spacing w:val="10"/>
          <w:sz w:val="24"/>
          <w:szCs w:val="24"/>
        </w:rPr>
      </w:pPr>
      <w:r>
        <w:rPr>
          <w:rFonts w:ascii="Arial" w:hAnsi="Arial" w:cs="Arial"/>
          <w:spacing w:val="10"/>
          <w:sz w:val="24"/>
          <w:szCs w:val="24"/>
        </w:rPr>
        <w:t>Series y subseries documentales seleccionadas</w:t>
      </w:r>
    </w:p>
    <w:p w14:paraId="524BDE2F" w14:textId="35989757" w:rsidR="00DF4BF7" w:rsidRPr="00B75F1F" w:rsidRDefault="000B4BD8" w:rsidP="00B75F1F">
      <w:pPr>
        <w:pStyle w:val="Prrafodelista"/>
        <w:numPr>
          <w:ilvl w:val="0"/>
          <w:numId w:val="12"/>
        </w:numPr>
        <w:tabs>
          <w:tab w:val="left" w:pos="208"/>
        </w:tabs>
        <w:spacing w:line="360" w:lineRule="auto"/>
        <w:rPr>
          <w:rFonts w:ascii="Arial" w:hAnsi="Arial" w:cs="Arial"/>
          <w:spacing w:val="10"/>
          <w:sz w:val="24"/>
          <w:szCs w:val="24"/>
        </w:rPr>
      </w:pPr>
      <w:r>
        <w:rPr>
          <w:rFonts w:ascii="Arial" w:hAnsi="Arial" w:cs="Arial"/>
          <w:spacing w:val="10"/>
          <w:sz w:val="24"/>
          <w:szCs w:val="24"/>
        </w:rPr>
        <w:t>Listado de series y subseries que entrarán en proceso de digitalización</w:t>
      </w:r>
      <w:r w:rsidR="00DF4BF7" w:rsidRPr="00B75F1F">
        <w:rPr>
          <w:spacing w:val="10"/>
        </w:rPr>
        <w:br w:type="page"/>
      </w:r>
    </w:p>
    <w:p w14:paraId="19184597" w14:textId="77777777" w:rsidR="00BB7F02" w:rsidRPr="00465FEE" w:rsidRDefault="00BB7F02" w:rsidP="00DF4BF7">
      <w:pPr>
        <w:tabs>
          <w:tab w:val="left" w:pos="208"/>
        </w:tabs>
        <w:spacing w:line="360" w:lineRule="auto"/>
        <w:rPr>
          <w:spacing w:val="10"/>
        </w:rPr>
      </w:pPr>
    </w:p>
    <w:p w14:paraId="2E3E2BB4" w14:textId="77777777" w:rsidR="00BB7F02" w:rsidRPr="001B2710" w:rsidRDefault="00BB7F02" w:rsidP="00790BE7">
      <w:pPr>
        <w:pStyle w:val="Ttulo1"/>
      </w:pPr>
      <w:bookmarkStart w:id="2" w:name="_Toc204849442"/>
      <w:r w:rsidRPr="001B2710">
        <w:t>INTRODUCCIÓN</w:t>
      </w:r>
      <w:bookmarkEnd w:id="2"/>
    </w:p>
    <w:p w14:paraId="221F698A" w14:textId="77777777" w:rsidR="00BB7F02" w:rsidRDefault="00BB7F02" w:rsidP="00BB7F02">
      <w:pPr>
        <w:tabs>
          <w:tab w:val="left" w:pos="2064"/>
        </w:tabs>
        <w:spacing w:line="360" w:lineRule="auto"/>
      </w:pPr>
    </w:p>
    <w:p w14:paraId="2A20A21C" w14:textId="072DFF9C" w:rsidR="00BB7F02" w:rsidRPr="0058311D" w:rsidRDefault="00BB7F02" w:rsidP="00BB7F02">
      <w:pPr>
        <w:tabs>
          <w:tab w:val="left" w:pos="2064"/>
        </w:tabs>
        <w:spacing w:line="360" w:lineRule="auto"/>
        <w:jc w:val="both"/>
        <w:rPr>
          <w:b w:val="0"/>
          <w:bCs/>
        </w:rPr>
      </w:pPr>
      <w:r w:rsidRPr="0058311D">
        <w:rPr>
          <w:b w:val="0"/>
          <w:bCs/>
        </w:rPr>
        <w:t>La información producida y custodiada por las entidades públicas es uno de los activos más importantes de la sociedad. Es de vital importancia para la toma de decisiones, para la recuperación de la memoria institucional y para la consolidación de</w:t>
      </w:r>
      <w:r w:rsidR="00C13059">
        <w:rPr>
          <w:b w:val="0"/>
          <w:bCs/>
        </w:rPr>
        <w:t>l patrimonio</w:t>
      </w:r>
      <w:r w:rsidRPr="0058311D">
        <w:rPr>
          <w:b w:val="0"/>
          <w:bCs/>
        </w:rPr>
        <w:t xml:space="preserve"> documental. Por lo tanto, toda acción orient</w:t>
      </w:r>
      <w:bookmarkStart w:id="3" w:name="_GoBack"/>
      <w:bookmarkEnd w:id="3"/>
      <w:r w:rsidRPr="0058311D">
        <w:rPr>
          <w:b w:val="0"/>
          <w:bCs/>
        </w:rPr>
        <w:t>ada a</w:t>
      </w:r>
      <w:r w:rsidR="00C13059">
        <w:rPr>
          <w:b w:val="0"/>
          <w:bCs/>
        </w:rPr>
        <w:t xml:space="preserve"> </w:t>
      </w:r>
      <w:r w:rsidRPr="0058311D">
        <w:rPr>
          <w:b w:val="0"/>
          <w:bCs/>
        </w:rPr>
        <w:t>identifica</w:t>
      </w:r>
      <w:r w:rsidR="00C13059">
        <w:rPr>
          <w:b w:val="0"/>
          <w:bCs/>
        </w:rPr>
        <w:t>r</w:t>
      </w:r>
      <w:r w:rsidRPr="0058311D">
        <w:rPr>
          <w:b w:val="0"/>
          <w:bCs/>
        </w:rPr>
        <w:t>, conserva</w:t>
      </w:r>
      <w:r w:rsidR="00C13059">
        <w:rPr>
          <w:b w:val="0"/>
          <w:bCs/>
        </w:rPr>
        <w:t>r</w:t>
      </w:r>
      <w:r w:rsidRPr="0058311D">
        <w:rPr>
          <w:b w:val="0"/>
          <w:bCs/>
        </w:rPr>
        <w:t>, reten</w:t>
      </w:r>
      <w:r w:rsidR="00C13059">
        <w:rPr>
          <w:b w:val="0"/>
          <w:bCs/>
        </w:rPr>
        <w:t>er</w:t>
      </w:r>
      <w:r w:rsidRPr="0058311D">
        <w:rPr>
          <w:b w:val="0"/>
          <w:bCs/>
        </w:rPr>
        <w:t xml:space="preserve"> y promoci</w:t>
      </w:r>
      <w:r w:rsidR="00C13059">
        <w:rPr>
          <w:b w:val="0"/>
          <w:bCs/>
        </w:rPr>
        <w:t>onar</w:t>
      </w:r>
      <w:r w:rsidRPr="0058311D">
        <w:rPr>
          <w:b w:val="0"/>
          <w:bCs/>
        </w:rPr>
        <w:t xml:space="preserve"> los archivos representa un esfuerzo de insoslayable valor para las empresas del sector público</w:t>
      </w:r>
      <w:r w:rsidR="00C13059">
        <w:rPr>
          <w:b w:val="0"/>
          <w:bCs/>
        </w:rPr>
        <w:t>, ya que evidencian</w:t>
      </w:r>
      <w:r w:rsidRPr="0058311D">
        <w:rPr>
          <w:b w:val="0"/>
          <w:bCs/>
        </w:rPr>
        <w:t xml:space="preserve"> el carácter trascendental de estas iniciativas. De esta manera, el Fondo </w:t>
      </w:r>
      <w:r w:rsidR="00414358">
        <w:rPr>
          <w:b w:val="0"/>
          <w:bCs/>
        </w:rPr>
        <w:t>de</w:t>
      </w:r>
      <w:r w:rsidRPr="0058311D">
        <w:rPr>
          <w:b w:val="0"/>
          <w:bCs/>
        </w:rPr>
        <w:t xml:space="preserve"> Desarrollo Social del municipio de El Retiro −FONDESER− cumple con lo dispuesto por la normatividad archivística colombiana, especialmente aquella estipulada en el artículo 24 de la Ley 594 del 14 de julio de 2000, −Ley General de Archivos−, que obliga a los entes públicos y a las entidades privadas o mixtas con funciones públicas de realizar y convalidar las Tablas de Retención Documental −TRD−. Este instrumento archivístico ayuda a controlar la producción, el trámite, la distribución, la conservación y la disposición final de los documentos.</w:t>
      </w:r>
    </w:p>
    <w:p w14:paraId="40F7D0E2" w14:textId="77777777" w:rsidR="00BB7F02" w:rsidRPr="0058311D" w:rsidRDefault="00BB7F02" w:rsidP="00BB7F02">
      <w:pPr>
        <w:tabs>
          <w:tab w:val="left" w:pos="2064"/>
        </w:tabs>
        <w:spacing w:line="360" w:lineRule="auto"/>
        <w:jc w:val="both"/>
        <w:rPr>
          <w:b w:val="0"/>
          <w:bCs/>
        </w:rPr>
      </w:pPr>
    </w:p>
    <w:p w14:paraId="7E15373A" w14:textId="77777777" w:rsidR="00BB7F02" w:rsidRPr="0058311D" w:rsidRDefault="00BB7F02" w:rsidP="00BB7F02">
      <w:pPr>
        <w:tabs>
          <w:tab w:val="left" w:pos="2064"/>
        </w:tabs>
        <w:spacing w:line="360" w:lineRule="auto"/>
        <w:jc w:val="both"/>
        <w:rPr>
          <w:b w:val="0"/>
          <w:bCs/>
        </w:rPr>
      </w:pPr>
      <w:r w:rsidRPr="0058311D">
        <w:rPr>
          <w:b w:val="0"/>
          <w:bCs/>
        </w:rPr>
        <w:t>La elaboración de este instrumento le permite a la empresa disponer de una herramienta para clasificar y organizar sus archivos físicos o electrónicos, mediante la identificación de los tipos documentales y la agrupación documental definida en series y subseries documentales.</w:t>
      </w:r>
    </w:p>
    <w:p w14:paraId="0EF4B711" w14:textId="77777777" w:rsidR="00BB7F02" w:rsidRPr="0058311D" w:rsidRDefault="00BB7F02" w:rsidP="00BB7F02">
      <w:pPr>
        <w:tabs>
          <w:tab w:val="left" w:pos="2064"/>
        </w:tabs>
        <w:spacing w:line="360" w:lineRule="auto"/>
        <w:jc w:val="both"/>
        <w:rPr>
          <w:b w:val="0"/>
          <w:bCs/>
        </w:rPr>
      </w:pPr>
    </w:p>
    <w:p w14:paraId="5D1FB88D" w14:textId="69343519" w:rsidR="00BB7F02" w:rsidRPr="0058311D" w:rsidRDefault="00BB7F02" w:rsidP="00BB7F02">
      <w:pPr>
        <w:tabs>
          <w:tab w:val="left" w:pos="2064"/>
        </w:tabs>
        <w:spacing w:line="360" w:lineRule="auto"/>
        <w:jc w:val="both"/>
        <w:rPr>
          <w:b w:val="0"/>
          <w:bCs/>
        </w:rPr>
      </w:pPr>
      <w:r w:rsidRPr="0058311D">
        <w:rPr>
          <w:b w:val="0"/>
          <w:bCs/>
        </w:rPr>
        <w:t xml:space="preserve">El Fondo </w:t>
      </w:r>
      <w:r w:rsidR="00414358">
        <w:rPr>
          <w:b w:val="0"/>
          <w:bCs/>
        </w:rPr>
        <w:t>de</w:t>
      </w:r>
      <w:r w:rsidRPr="0058311D">
        <w:rPr>
          <w:b w:val="0"/>
          <w:bCs/>
        </w:rPr>
        <w:t xml:space="preserve"> Desarrollo Social del municipio de El Retiro −FONDESER− fue creado por medio del Acuerdo municipal nro. 003 del 16 de febrero de 2012. Este establecimiento público del orden municipal surgió a partir de la fusión del Fondo de Préstamos Universitarios, el Fondo de Préstamos Agropecuarios y el Fondo </w:t>
      </w:r>
      <w:r w:rsidR="00414358">
        <w:rPr>
          <w:b w:val="0"/>
          <w:bCs/>
        </w:rPr>
        <w:t>de</w:t>
      </w:r>
      <w:r w:rsidRPr="0058311D">
        <w:rPr>
          <w:b w:val="0"/>
          <w:bCs/>
        </w:rPr>
        <w:t xml:space="preserve"> Desarrollo Social del ente territorial, que antes se encontraba adscrito a la Secretaría de Hacienda de la administración municipal. Desde la fecha de su creación, no se habían elaborado instrumentos archivísticos pensados para sistematizar y homogeneizar la gestión documental de la entidad.</w:t>
      </w:r>
    </w:p>
    <w:p w14:paraId="24F7EDF7" w14:textId="77777777" w:rsidR="00BB7F02" w:rsidRPr="0058311D" w:rsidRDefault="00BB7F02" w:rsidP="00BB7F02">
      <w:pPr>
        <w:tabs>
          <w:tab w:val="left" w:pos="2064"/>
        </w:tabs>
        <w:spacing w:line="360" w:lineRule="auto"/>
        <w:jc w:val="both"/>
        <w:rPr>
          <w:b w:val="0"/>
          <w:bCs/>
        </w:rPr>
      </w:pPr>
    </w:p>
    <w:p w14:paraId="5670D00E" w14:textId="71BC5A91" w:rsidR="00BB7F02" w:rsidRPr="0058311D" w:rsidRDefault="00BB7F02" w:rsidP="00BB7F02">
      <w:pPr>
        <w:tabs>
          <w:tab w:val="left" w:pos="2064"/>
        </w:tabs>
        <w:spacing w:line="360" w:lineRule="auto"/>
        <w:jc w:val="both"/>
        <w:rPr>
          <w:b w:val="0"/>
          <w:bCs/>
        </w:rPr>
      </w:pPr>
      <w:r w:rsidRPr="0058311D">
        <w:rPr>
          <w:b w:val="0"/>
          <w:bCs/>
        </w:rPr>
        <w:lastRenderedPageBreak/>
        <w:t>Estas Tablas de Retención Documental −TRD− fueron realizadas a partir de entrevistas semiestructuradas con la Gerencia de la empresa. A través de esta técnica de etnografía documental, fue posible determinar los niveles de consulta, los valores primarios y secundarios de las unidades documentales, el marco normativo de algunas series y subseries, entre otros rasgos. Después de haber compilado y analizado la información acopiada, se elaboraron los cuadros comparativos de funciones y series, los Cuadros de Clasificación Documental −CCD− y las respectivas Tablas de Retención Documental −TRD−. Teniendo en cuenta lo anterior, se presenta un instrumento asociado a las funciones misionales y transversales de la entidad, el cual busca apoyar a contratistas y servidores públicos en la ejecución y gestión de las actividades propias del proceso de gestión documental.</w:t>
      </w:r>
    </w:p>
    <w:p w14:paraId="40EA932F" w14:textId="77777777" w:rsidR="00BB7F02" w:rsidRDefault="00BB7F02" w:rsidP="00BB7F02">
      <w:r>
        <w:br w:type="page"/>
      </w:r>
    </w:p>
    <w:p w14:paraId="021D53B6" w14:textId="15608A01" w:rsidR="00BB7F02" w:rsidRPr="00F402DA" w:rsidRDefault="00BB7F02" w:rsidP="00790BE7">
      <w:pPr>
        <w:pStyle w:val="Ttulo1"/>
      </w:pPr>
      <w:bookmarkStart w:id="4" w:name="_Toc204849443"/>
      <w:r w:rsidRPr="00F402DA">
        <w:lastRenderedPageBreak/>
        <w:t>INFORMACIÓN INSTITUCIONAL</w:t>
      </w:r>
      <w:bookmarkEnd w:id="4"/>
    </w:p>
    <w:p w14:paraId="3A21143B" w14:textId="77777777" w:rsidR="00BB7F02" w:rsidRDefault="00BB7F02" w:rsidP="00BB7F02">
      <w:pPr>
        <w:tabs>
          <w:tab w:val="left" w:pos="2064"/>
        </w:tabs>
        <w:spacing w:line="360" w:lineRule="auto"/>
        <w:jc w:val="both"/>
        <w:rPr>
          <w:b w:val="0"/>
          <w:bCs/>
        </w:rPr>
      </w:pPr>
    </w:p>
    <w:p w14:paraId="2211EE3C" w14:textId="68A59442" w:rsidR="00BB7F02" w:rsidRPr="00F402DA" w:rsidRDefault="007A3BEF" w:rsidP="00F847FC">
      <w:pPr>
        <w:pStyle w:val="Ttulo2"/>
      </w:pPr>
      <w:bookmarkStart w:id="5" w:name="_Toc204849444"/>
      <w:r>
        <w:t>2</w:t>
      </w:r>
      <w:r w:rsidR="00874348">
        <w:t xml:space="preserve">.1 </w:t>
      </w:r>
      <w:r w:rsidR="00BB7F02" w:rsidRPr="00F402DA">
        <w:t>Misión</w:t>
      </w:r>
      <w:bookmarkEnd w:id="5"/>
    </w:p>
    <w:p w14:paraId="6F4314E8" w14:textId="77777777" w:rsidR="00F402DA" w:rsidRDefault="00F402DA" w:rsidP="00BB7F02">
      <w:pPr>
        <w:tabs>
          <w:tab w:val="left" w:pos="2064"/>
        </w:tabs>
        <w:spacing w:line="360" w:lineRule="auto"/>
        <w:jc w:val="both"/>
        <w:rPr>
          <w:b w:val="0"/>
          <w:bCs/>
        </w:rPr>
      </w:pPr>
    </w:p>
    <w:p w14:paraId="24ED3343" w14:textId="417CE3FC" w:rsidR="00BB7F02" w:rsidRPr="0058311D" w:rsidRDefault="00BB7F02" w:rsidP="00BB7F02">
      <w:pPr>
        <w:tabs>
          <w:tab w:val="left" w:pos="2064"/>
        </w:tabs>
        <w:spacing w:line="360" w:lineRule="auto"/>
        <w:jc w:val="both"/>
        <w:rPr>
          <w:b w:val="0"/>
          <w:bCs/>
        </w:rPr>
      </w:pPr>
      <w:r w:rsidRPr="0058311D">
        <w:rPr>
          <w:b w:val="0"/>
          <w:bCs/>
        </w:rPr>
        <w:t>El Fondo de Desarrollo Social del municipio de El Retiro −FONDESER− es un ente descentralizado de la alcaldía de El Retiro y tiene como propósito misional contribuir al desarrollo integral y sostenible del ente territorial y de sus habitantes, a través de proyectos y servicios de beneficio social, con perfil innovador, incluyente y generador de equidad.</w:t>
      </w:r>
    </w:p>
    <w:p w14:paraId="3AD46569" w14:textId="77777777" w:rsidR="00BB7F02" w:rsidRDefault="00BB7F02" w:rsidP="00BB7F02">
      <w:pPr>
        <w:tabs>
          <w:tab w:val="left" w:pos="2064"/>
        </w:tabs>
        <w:spacing w:line="360" w:lineRule="auto"/>
        <w:jc w:val="both"/>
      </w:pPr>
    </w:p>
    <w:p w14:paraId="01433F58" w14:textId="28A20B00" w:rsidR="00BB7F02" w:rsidRPr="00F402DA" w:rsidRDefault="007A3BEF" w:rsidP="00F847FC">
      <w:pPr>
        <w:pStyle w:val="Ttulo2"/>
        <w:rPr>
          <w:rFonts w:cs="Arial"/>
          <w:noProof/>
          <w:szCs w:val="24"/>
        </w:rPr>
      </w:pPr>
      <w:bookmarkStart w:id="6" w:name="_Toc204849445"/>
      <w:r>
        <w:rPr>
          <w:noProof/>
        </w:rPr>
        <w:t>2</w:t>
      </w:r>
      <w:r w:rsidR="00874348">
        <w:rPr>
          <w:noProof/>
        </w:rPr>
        <w:t xml:space="preserve">.2 </w:t>
      </w:r>
      <w:r w:rsidR="00F402DA">
        <w:rPr>
          <w:noProof/>
        </w:rPr>
        <w:t>Visión</w:t>
      </w:r>
      <w:bookmarkEnd w:id="6"/>
    </w:p>
    <w:p w14:paraId="0BE1D06A" w14:textId="77777777" w:rsidR="00BB7F02" w:rsidRDefault="00BB7F02" w:rsidP="00BB7F02"/>
    <w:p w14:paraId="710523E2" w14:textId="77777777" w:rsidR="00BB7F02" w:rsidRPr="0058311D" w:rsidRDefault="00BB7F02" w:rsidP="00BB7F02">
      <w:pPr>
        <w:spacing w:line="360" w:lineRule="auto"/>
        <w:jc w:val="both"/>
        <w:rPr>
          <w:b w:val="0"/>
          <w:bCs/>
        </w:rPr>
      </w:pPr>
      <w:r w:rsidRPr="0058311D">
        <w:rPr>
          <w:b w:val="0"/>
          <w:bCs/>
        </w:rPr>
        <w:t>En el 2030, el Fondo de Desarrollo Social del municipio de El Retiro −FONDESER− se proyecta como una organización financiera y de servicios sostenible, innovadora y altamente diferenciada, con impacto social y desarrollo económico, orientada al mejoramiento de la calidad de vida, al cierre de brechas económicas y al desarrollo sostenible de los habitantes del ente territorial.</w:t>
      </w:r>
    </w:p>
    <w:p w14:paraId="5827A46E" w14:textId="77777777" w:rsidR="00874348" w:rsidRDefault="00874348" w:rsidP="00F847FC">
      <w:pPr>
        <w:pStyle w:val="Ttulo2"/>
        <w:rPr>
          <w:rFonts w:eastAsia="Arial" w:cs="Arial"/>
          <w:szCs w:val="24"/>
        </w:rPr>
      </w:pPr>
    </w:p>
    <w:p w14:paraId="2E0732FA" w14:textId="15AF5E8C" w:rsidR="00F402DA" w:rsidRDefault="007A3BEF" w:rsidP="00F847FC">
      <w:pPr>
        <w:pStyle w:val="Ttulo2"/>
      </w:pPr>
      <w:bookmarkStart w:id="7" w:name="_Toc204849446"/>
      <w:r>
        <w:rPr>
          <w:rFonts w:eastAsia="Arial" w:cs="Arial"/>
          <w:szCs w:val="24"/>
        </w:rPr>
        <w:t>2</w:t>
      </w:r>
      <w:r w:rsidR="00874348">
        <w:rPr>
          <w:rFonts w:eastAsia="Arial" w:cs="Arial"/>
          <w:szCs w:val="24"/>
        </w:rPr>
        <w:t>.3</w:t>
      </w:r>
      <w:r w:rsidR="00F402DA">
        <w:t xml:space="preserve"> </w:t>
      </w:r>
      <w:r w:rsidR="00BB7F02" w:rsidRPr="00F402DA">
        <w:t>Pensamiento organizacional</w:t>
      </w:r>
      <w:bookmarkEnd w:id="7"/>
    </w:p>
    <w:p w14:paraId="1C86D8B3" w14:textId="77777777" w:rsidR="00F402DA" w:rsidRPr="00F402DA" w:rsidRDefault="00F402DA" w:rsidP="00F402DA"/>
    <w:p w14:paraId="72890212" w14:textId="4DEA3BDC" w:rsidR="00BB7F02" w:rsidRPr="0058311D" w:rsidRDefault="00BB7F02" w:rsidP="00BB7F02">
      <w:pPr>
        <w:spacing w:line="360" w:lineRule="auto"/>
        <w:jc w:val="both"/>
        <w:rPr>
          <w:b w:val="0"/>
          <w:bCs/>
          <w:noProof/>
          <w:color w:val="000000" w:themeColor="text1"/>
        </w:rPr>
      </w:pPr>
      <w:r w:rsidRPr="0058311D">
        <w:rPr>
          <w:b w:val="0"/>
          <w:bCs/>
        </w:rPr>
        <w:t xml:space="preserve">El Fondo de Desarrollo Social del municipio de El Retiro −FONDESER− es un gran generador de servicios innovadores con equidad y solidaridad, con un enfoque dirigido al fomento, </w:t>
      </w:r>
      <w:r w:rsidR="00C13059">
        <w:rPr>
          <w:b w:val="0"/>
          <w:bCs/>
        </w:rPr>
        <w:t>a</w:t>
      </w:r>
      <w:r w:rsidRPr="0058311D">
        <w:rPr>
          <w:b w:val="0"/>
          <w:bCs/>
        </w:rPr>
        <w:t xml:space="preserve">l desarrollo y </w:t>
      </w:r>
      <w:r w:rsidR="00C13059">
        <w:rPr>
          <w:b w:val="0"/>
          <w:bCs/>
        </w:rPr>
        <w:t>a</w:t>
      </w:r>
      <w:r w:rsidRPr="0058311D">
        <w:rPr>
          <w:b w:val="0"/>
          <w:bCs/>
        </w:rPr>
        <w:t xml:space="preserve">l mejoramiento de </w:t>
      </w:r>
      <w:r w:rsidR="00C13059">
        <w:rPr>
          <w:b w:val="0"/>
          <w:bCs/>
        </w:rPr>
        <w:t xml:space="preserve">la calidad de vida </w:t>
      </w:r>
      <w:r w:rsidRPr="0058311D">
        <w:rPr>
          <w:b w:val="0"/>
          <w:bCs/>
        </w:rPr>
        <w:t>los habitantes del municipio de El Retiro, a través de procesos y proyectos de alto impacto, sostenibles y rentables en el tiempo, capaces de impulsar el crecimiento económico y el bienestar social en las familias, bajo la égida del buen gobierno y la transparencia en el manejo de los recursos públicos.</w:t>
      </w:r>
    </w:p>
    <w:p w14:paraId="0D21530B" w14:textId="77777777" w:rsidR="00BB7F02" w:rsidRDefault="00BB7F02" w:rsidP="00BB7F02">
      <w:pPr>
        <w:spacing w:line="360" w:lineRule="auto"/>
        <w:jc w:val="both"/>
        <w:rPr>
          <w:bCs/>
          <w:noProof/>
          <w:color w:val="000000" w:themeColor="text1"/>
        </w:rPr>
      </w:pPr>
    </w:p>
    <w:p w14:paraId="527B930E" w14:textId="190124BE" w:rsidR="00BB7F02" w:rsidRPr="00F402DA" w:rsidRDefault="007A3BEF" w:rsidP="00F847FC">
      <w:pPr>
        <w:pStyle w:val="Ttulo2"/>
        <w:rPr>
          <w:bCs/>
          <w:noProof/>
        </w:rPr>
      </w:pPr>
      <w:bookmarkStart w:id="8" w:name="_Toc204849447"/>
      <w:r>
        <w:rPr>
          <w:noProof/>
        </w:rPr>
        <w:t>2</w:t>
      </w:r>
      <w:r w:rsidR="00874348">
        <w:rPr>
          <w:noProof/>
        </w:rPr>
        <w:t>.4</w:t>
      </w:r>
      <w:r w:rsidR="00F402DA">
        <w:rPr>
          <w:noProof/>
        </w:rPr>
        <w:t xml:space="preserve"> </w:t>
      </w:r>
      <w:r w:rsidR="00BB7F02" w:rsidRPr="00F402DA">
        <w:rPr>
          <w:noProof/>
        </w:rPr>
        <w:t>Historia institucional</w:t>
      </w:r>
      <w:bookmarkEnd w:id="8"/>
    </w:p>
    <w:p w14:paraId="0CC7628A" w14:textId="77777777" w:rsidR="00F402DA" w:rsidRDefault="00F402DA" w:rsidP="00BB7F02">
      <w:pPr>
        <w:spacing w:line="360" w:lineRule="auto"/>
        <w:jc w:val="both"/>
        <w:rPr>
          <w:b w:val="0"/>
          <w:bCs/>
        </w:rPr>
      </w:pPr>
    </w:p>
    <w:p w14:paraId="69C5538E" w14:textId="01614CAE" w:rsidR="00BB7F02" w:rsidRPr="0058311D" w:rsidRDefault="00BB7F02" w:rsidP="00BB7F02">
      <w:pPr>
        <w:spacing w:line="360" w:lineRule="auto"/>
        <w:jc w:val="both"/>
        <w:rPr>
          <w:b w:val="0"/>
          <w:bCs/>
        </w:rPr>
      </w:pPr>
      <w:r w:rsidRPr="0058311D">
        <w:rPr>
          <w:b w:val="0"/>
          <w:bCs/>
        </w:rPr>
        <w:t xml:space="preserve">Los antecedentes históricos de FONDESER se remontan a finales de 1978, cuando el Concejo Municipal creó un fondo de préstamos para cofinanciar o sufragar en su totalidad el sostenimiento económico de la educación universitaria de los habitantes </w:t>
      </w:r>
      <w:r w:rsidRPr="0058311D">
        <w:rPr>
          <w:b w:val="0"/>
          <w:bCs/>
        </w:rPr>
        <w:lastRenderedPageBreak/>
        <w:t>del municipio. Así, mediante el</w:t>
      </w:r>
      <w:r w:rsidRPr="00B96CA3">
        <w:t xml:space="preserve"> </w:t>
      </w:r>
      <w:r w:rsidRPr="0058311D">
        <w:t>Acuerdo Municipal nro. 023 del 31 de diciembre de 1978</w:t>
      </w:r>
      <w:r>
        <w:rPr>
          <w:b w:val="0"/>
          <w:bCs/>
        </w:rPr>
        <w:t xml:space="preserve"> </w:t>
      </w:r>
      <w:r w:rsidRPr="0058311D">
        <w:rPr>
          <w:b w:val="0"/>
          <w:bCs/>
        </w:rPr>
        <w:t>el Concejo Municipal creó El Fondo Rotatorio de Préstamos Universitarios, dependiente del presupuesto de la alcaldía municipal, que tenía por objeto el préstamo de dineros para estudios universitarios y la concesión de diez becas a hijos de familias campesinas. Diez años después, el Concejo Municipal, a través del</w:t>
      </w:r>
      <w:r>
        <w:t xml:space="preserve"> </w:t>
      </w:r>
      <w:r w:rsidRPr="0058311D">
        <w:t>Acuerdo nro. 053 del 11 de diciembre de 1988</w:t>
      </w:r>
      <w:r>
        <w:t xml:space="preserve">, </w:t>
      </w:r>
      <w:r w:rsidRPr="0058311D">
        <w:rPr>
          <w:b w:val="0"/>
          <w:bCs/>
        </w:rPr>
        <w:t xml:space="preserve">reafirma la existencia del Fondo Rotatorio de Préstamos Universitarios, suprime el precitado acuerdo de 1978 y elimina el articulo alusivo a la concesión de becas de estudios a miembros de familias campesinas. El capital y el crecimiento económico de este fondo fue </w:t>
      </w:r>
      <w:r w:rsidRPr="0058311D">
        <w:rPr>
          <w:b w:val="0"/>
          <w:bCs/>
          <w:i/>
          <w:iCs/>
        </w:rPr>
        <w:t>a posteriori</w:t>
      </w:r>
      <w:r w:rsidRPr="0058311D">
        <w:rPr>
          <w:b w:val="0"/>
          <w:bCs/>
        </w:rPr>
        <w:t xml:space="preserve"> regulado por el</w:t>
      </w:r>
      <w:r>
        <w:t xml:space="preserve"> </w:t>
      </w:r>
      <w:r w:rsidRPr="0058311D">
        <w:t>Acuerdo nro. 056 del 5 de diciembre de 1993</w:t>
      </w:r>
      <w:r>
        <w:t xml:space="preserve">, </w:t>
      </w:r>
      <w:r w:rsidRPr="0058311D">
        <w:rPr>
          <w:b w:val="0"/>
          <w:bCs/>
        </w:rPr>
        <w:t>que, además de derogar el anterior Acuerdo nro. 053 de 1988, perfila con nitidez los objetivos y el alcance del Fondo de Préstamos Universitarios. Además, avalúa el capital líquido del fondo para cada vigencia y establece el incremento anual en un 35%, medida susceptible de cambiar según orientación de</w:t>
      </w:r>
      <w:r w:rsidR="00C13059">
        <w:rPr>
          <w:b w:val="0"/>
          <w:bCs/>
        </w:rPr>
        <w:t xml:space="preserve"> la Corporación Municipal</w:t>
      </w:r>
      <w:r w:rsidRPr="0058311D">
        <w:rPr>
          <w:b w:val="0"/>
          <w:bCs/>
        </w:rPr>
        <w:t>. El Acuerdo nro. 056 de 1993 fijó, además, los montos a prestar, las tasas de interés, los plazos de pago y los integrantes de la Junta Directiva del Fondo. Posteriormente,</w:t>
      </w:r>
      <w:r>
        <w:t xml:space="preserve"> </w:t>
      </w:r>
      <w:r w:rsidRPr="00591D1D">
        <w:rPr>
          <w:b w:val="0"/>
          <w:bCs/>
        </w:rPr>
        <w:t xml:space="preserve">el </w:t>
      </w:r>
      <w:r w:rsidRPr="0058311D">
        <w:t>Acuerdo nro. 036 del 3 de diciembre de 1995</w:t>
      </w:r>
      <w:r>
        <w:t xml:space="preserve"> </w:t>
      </w:r>
      <w:r w:rsidRPr="0058311D">
        <w:rPr>
          <w:b w:val="0"/>
          <w:bCs/>
        </w:rPr>
        <w:t>destin</w:t>
      </w:r>
      <w:r w:rsidR="00C13059">
        <w:rPr>
          <w:b w:val="0"/>
          <w:bCs/>
        </w:rPr>
        <w:t>ó</w:t>
      </w:r>
      <w:r w:rsidRPr="0058311D">
        <w:rPr>
          <w:b w:val="0"/>
          <w:bCs/>
        </w:rPr>
        <w:t xml:space="preserve"> el 50% de los arrendamientos del </w:t>
      </w:r>
      <w:r w:rsidR="00C13059">
        <w:rPr>
          <w:b w:val="0"/>
          <w:bCs/>
        </w:rPr>
        <w:t>quiosco</w:t>
      </w:r>
      <w:r w:rsidRPr="0058311D">
        <w:rPr>
          <w:b w:val="0"/>
          <w:bCs/>
        </w:rPr>
        <w:t xml:space="preserve"> para robustecer el músculo financiero del Fondo de Préstamos Universitarios. El otro 50% entraría a engrosa los activos líquidos del Fondo de Créditos Agropecuarios.</w:t>
      </w:r>
    </w:p>
    <w:p w14:paraId="522355C3" w14:textId="77777777" w:rsidR="00BB7F02" w:rsidRDefault="00BB7F02" w:rsidP="00BB7F02">
      <w:pPr>
        <w:spacing w:line="360" w:lineRule="auto"/>
        <w:jc w:val="both"/>
      </w:pPr>
    </w:p>
    <w:p w14:paraId="309DF840" w14:textId="77777777" w:rsidR="00BB7F02" w:rsidRPr="0058311D" w:rsidRDefault="00BB7F02" w:rsidP="00BB7F02">
      <w:pPr>
        <w:spacing w:line="360" w:lineRule="auto"/>
        <w:jc w:val="both"/>
        <w:rPr>
          <w:b w:val="0"/>
          <w:bCs/>
        </w:rPr>
      </w:pPr>
      <w:r w:rsidRPr="0058311D">
        <w:rPr>
          <w:b w:val="0"/>
          <w:bCs/>
        </w:rPr>
        <w:t xml:space="preserve">Mediante el </w:t>
      </w:r>
      <w:r w:rsidRPr="0058311D">
        <w:t>Acuerdo nro. 003 del 15 de marzo de 1998</w:t>
      </w:r>
      <w:r>
        <w:t xml:space="preserve">, </w:t>
      </w:r>
      <w:r w:rsidRPr="0058311D">
        <w:rPr>
          <w:b w:val="0"/>
          <w:bCs/>
        </w:rPr>
        <w:t>el Concejo Municipal nuevamente modifica y reglamenta el Fondo de Préstamos Universitarios. El acto administrativo establece los montos para estudios superiores, profesionales, carreras intermedias, especializaciones, postgrados, doctorados u otros estudios de nivel superior, bien sean en el país o en el exterior. Además, precisa la financiación de los diplomados, las licenciaturas, y otros estudios en institutos y academias. Adicionalmente, aumenta el capital del Fondo con 121 salarios mínimos legales mensuales vigentes para cada vigencia, cifra susceptible de incrementar por la acción del Concejo. También se modifica la integración de la Junta Directiva, los montos a prestar, los plazos de pago y los intereses de usura.</w:t>
      </w:r>
    </w:p>
    <w:p w14:paraId="374983FF" w14:textId="77777777" w:rsidR="00BB7F02" w:rsidRDefault="00BB7F02" w:rsidP="00BB7F02">
      <w:pPr>
        <w:pStyle w:val="Prrafodelista"/>
        <w:spacing w:line="360" w:lineRule="auto"/>
        <w:ind w:left="0" w:firstLine="0"/>
        <w:jc w:val="both"/>
        <w:rPr>
          <w:rFonts w:ascii="Arial" w:hAnsi="Arial" w:cs="Arial"/>
          <w:sz w:val="24"/>
          <w:szCs w:val="24"/>
        </w:rPr>
      </w:pPr>
    </w:p>
    <w:p w14:paraId="1A5991D3" w14:textId="4B37E70D" w:rsidR="00BB7F02" w:rsidRPr="00B96CA3" w:rsidRDefault="00BB7F02" w:rsidP="00BB7F02">
      <w:pPr>
        <w:pStyle w:val="Prrafodelista"/>
        <w:spacing w:line="360" w:lineRule="auto"/>
        <w:ind w:left="0" w:firstLine="0"/>
        <w:jc w:val="both"/>
        <w:rPr>
          <w:rFonts w:ascii="Arial" w:hAnsi="Arial" w:cs="Arial"/>
          <w:sz w:val="24"/>
          <w:szCs w:val="24"/>
        </w:rPr>
      </w:pPr>
      <w:r>
        <w:rPr>
          <w:rFonts w:ascii="Arial" w:hAnsi="Arial" w:cs="Arial"/>
          <w:sz w:val="24"/>
          <w:szCs w:val="24"/>
        </w:rPr>
        <w:t xml:space="preserve">Por su parte, el Concejo Municipal creó </w:t>
      </w:r>
      <w:r w:rsidRPr="00B96CA3">
        <w:rPr>
          <w:rFonts w:ascii="Arial" w:hAnsi="Arial" w:cs="Arial"/>
          <w:sz w:val="24"/>
          <w:szCs w:val="24"/>
        </w:rPr>
        <w:t>el Fondo Rotatorio de Créditos Agropecuarios</w:t>
      </w:r>
      <w:r>
        <w:rPr>
          <w:rFonts w:ascii="Arial" w:hAnsi="Arial" w:cs="Arial"/>
          <w:sz w:val="24"/>
          <w:szCs w:val="24"/>
        </w:rPr>
        <w:t xml:space="preserve">, a través del </w:t>
      </w:r>
      <w:r w:rsidRPr="00F175C0">
        <w:rPr>
          <w:rFonts w:ascii="Arial" w:hAnsi="Arial" w:cs="Arial"/>
          <w:b/>
          <w:bCs/>
          <w:sz w:val="24"/>
          <w:szCs w:val="24"/>
        </w:rPr>
        <w:t>Acuerdo nro. 040 del 16 de diciembre de 1990</w:t>
      </w:r>
      <w:r>
        <w:rPr>
          <w:rFonts w:ascii="Arial" w:hAnsi="Arial" w:cs="Arial"/>
          <w:sz w:val="24"/>
          <w:szCs w:val="24"/>
        </w:rPr>
        <w:t>,</w:t>
      </w:r>
      <w:r w:rsidRPr="00B96CA3">
        <w:rPr>
          <w:rFonts w:ascii="Arial" w:hAnsi="Arial" w:cs="Arial"/>
          <w:sz w:val="24"/>
          <w:szCs w:val="24"/>
        </w:rPr>
        <w:t xml:space="preserve"> </w:t>
      </w:r>
      <w:r>
        <w:rPr>
          <w:rFonts w:ascii="Arial" w:hAnsi="Arial" w:cs="Arial"/>
          <w:sz w:val="24"/>
          <w:szCs w:val="24"/>
        </w:rPr>
        <w:t>cuyo objetivo era</w:t>
      </w:r>
      <w:r w:rsidRPr="00B96CA3">
        <w:rPr>
          <w:rFonts w:ascii="Arial" w:hAnsi="Arial" w:cs="Arial"/>
          <w:sz w:val="24"/>
          <w:szCs w:val="24"/>
        </w:rPr>
        <w:t xml:space="preserve"> </w:t>
      </w:r>
      <w:r>
        <w:rPr>
          <w:rFonts w:ascii="Arial" w:hAnsi="Arial" w:cs="Arial"/>
          <w:sz w:val="24"/>
          <w:szCs w:val="24"/>
        </w:rPr>
        <w:t xml:space="preserve">el </w:t>
      </w:r>
      <w:r w:rsidRPr="00B96CA3">
        <w:rPr>
          <w:rFonts w:ascii="Arial" w:hAnsi="Arial" w:cs="Arial"/>
          <w:sz w:val="24"/>
          <w:szCs w:val="24"/>
        </w:rPr>
        <w:t xml:space="preserve">desarrollo económico de los productores rurales </w:t>
      </w:r>
      <w:r w:rsidR="00C13059">
        <w:rPr>
          <w:rFonts w:ascii="Arial" w:hAnsi="Arial" w:cs="Arial"/>
          <w:sz w:val="24"/>
          <w:szCs w:val="24"/>
        </w:rPr>
        <w:t>de la entidad territorial</w:t>
      </w:r>
      <w:r>
        <w:rPr>
          <w:rFonts w:ascii="Arial" w:hAnsi="Arial" w:cs="Arial"/>
          <w:sz w:val="24"/>
          <w:szCs w:val="24"/>
        </w:rPr>
        <w:t>. Los rubros del fondo estarían orientados a la ejecución de obras individuales o colectivas en el campo y tendrían como fuentes de ingreso un capital fijo y el 50% de los arriendos del quiosco, un célebre lugar comercial de la plaza del pueblo</w:t>
      </w:r>
      <w:r w:rsidRPr="00B96CA3">
        <w:rPr>
          <w:rFonts w:ascii="Arial" w:hAnsi="Arial" w:cs="Arial"/>
          <w:sz w:val="24"/>
          <w:szCs w:val="24"/>
        </w:rPr>
        <w:t>.</w:t>
      </w:r>
      <w:r>
        <w:rPr>
          <w:rFonts w:ascii="Arial" w:hAnsi="Arial" w:cs="Arial"/>
          <w:sz w:val="24"/>
          <w:szCs w:val="24"/>
        </w:rPr>
        <w:t xml:space="preserve"> Tres años después, mediante el </w:t>
      </w:r>
      <w:r w:rsidRPr="00F175C0">
        <w:rPr>
          <w:rFonts w:ascii="Arial" w:hAnsi="Arial" w:cs="Arial"/>
          <w:b/>
          <w:bCs/>
          <w:sz w:val="24"/>
          <w:szCs w:val="24"/>
        </w:rPr>
        <w:t>Acuerdo nro. 022 del 13 de junio de 1993</w:t>
      </w:r>
      <w:r>
        <w:rPr>
          <w:rFonts w:ascii="Arial" w:hAnsi="Arial" w:cs="Arial"/>
          <w:sz w:val="24"/>
          <w:szCs w:val="24"/>
        </w:rPr>
        <w:t xml:space="preserve">, el Concejo Municipal deroga el precitado acto administrativo y crea el Fondo de Fomento Agropecuario y Asistencia Técnica. La fuente de ingresos del fondo estaría formada por la sinergia del presupuesto local e ingresos inyectados por la Gobernación de Antioquia y el Gobierno Nacional. La Unidad de Asistencia Técnica Agropecuaria −UMATA− sería la dependencia encargada de diseñar los estudios de prefactibilidad, supervisión y asistencia técnica de los proyectos rurales financiados por el Fondo. Posteriormente, el Concejo Municipal suprime el Fondo de Fomento Agropecuario y Asistencia Técnica, a través del </w:t>
      </w:r>
      <w:r w:rsidRPr="00591D1D">
        <w:rPr>
          <w:rFonts w:ascii="Arial" w:hAnsi="Arial" w:cs="Arial"/>
          <w:b/>
          <w:bCs/>
          <w:sz w:val="24"/>
          <w:szCs w:val="24"/>
        </w:rPr>
        <w:t>Acuerdo nro. 004 del 21 de marzo de 1999</w:t>
      </w:r>
      <w:r>
        <w:rPr>
          <w:rFonts w:ascii="Arial" w:hAnsi="Arial" w:cs="Arial"/>
          <w:sz w:val="24"/>
          <w:szCs w:val="24"/>
        </w:rPr>
        <w:t xml:space="preserve"> y crea el Fondo Rotatorio de Solidaridad, administrado por la UMATA y destinado al préstamo de activos fijos o de activos de consumo agropecuario a pequeños productores del área rural.</w:t>
      </w:r>
    </w:p>
    <w:p w14:paraId="793C0A5D" w14:textId="77777777" w:rsidR="00BB7F02" w:rsidRPr="00B96CA3" w:rsidRDefault="00BB7F02" w:rsidP="00BB7F02">
      <w:pPr>
        <w:pStyle w:val="Prrafodelista"/>
        <w:spacing w:line="360" w:lineRule="auto"/>
        <w:ind w:left="644" w:firstLine="0"/>
        <w:jc w:val="both"/>
        <w:rPr>
          <w:rFonts w:ascii="Arial" w:hAnsi="Arial" w:cs="Arial"/>
          <w:sz w:val="24"/>
          <w:szCs w:val="24"/>
        </w:rPr>
      </w:pPr>
    </w:p>
    <w:p w14:paraId="0F669344" w14:textId="77777777" w:rsidR="00BB7F02" w:rsidRDefault="00BB7F02" w:rsidP="00BB7F02">
      <w:pPr>
        <w:pStyle w:val="Prrafodelista"/>
        <w:spacing w:line="360" w:lineRule="auto"/>
        <w:ind w:left="0" w:firstLine="0"/>
        <w:jc w:val="both"/>
        <w:rPr>
          <w:rFonts w:ascii="Arial" w:hAnsi="Arial" w:cs="Arial"/>
          <w:sz w:val="24"/>
          <w:szCs w:val="24"/>
        </w:rPr>
      </w:pPr>
      <w:r>
        <w:rPr>
          <w:rFonts w:ascii="Arial" w:hAnsi="Arial" w:cs="Arial"/>
          <w:sz w:val="24"/>
          <w:szCs w:val="24"/>
        </w:rPr>
        <w:t xml:space="preserve">Por otro lado, a través del </w:t>
      </w:r>
      <w:r w:rsidRPr="007307C9">
        <w:rPr>
          <w:rFonts w:ascii="Arial" w:hAnsi="Arial" w:cs="Arial"/>
          <w:b/>
          <w:bCs/>
          <w:sz w:val="24"/>
          <w:szCs w:val="24"/>
        </w:rPr>
        <w:t>Acuerdo nro. 017 de 1999</w:t>
      </w:r>
      <w:r>
        <w:rPr>
          <w:rFonts w:ascii="Arial" w:hAnsi="Arial" w:cs="Arial"/>
          <w:sz w:val="24"/>
          <w:szCs w:val="24"/>
        </w:rPr>
        <w:t xml:space="preserve">, el Concejo Municipal creó el Fondo de Desarrollo Social del municipio de El Retiro, como </w:t>
      </w:r>
      <w:r w:rsidRPr="00B96CA3">
        <w:rPr>
          <w:rFonts w:ascii="Arial" w:hAnsi="Arial" w:cs="Arial"/>
          <w:sz w:val="24"/>
          <w:szCs w:val="24"/>
        </w:rPr>
        <w:t>establecimiento público, con personalidad jurídica, autonomía administrativa, patrimonio independiente, como fondo rotatorio con ánimo de permanencia en el tiempo.</w:t>
      </w:r>
      <w:r>
        <w:rPr>
          <w:rFonts w:ascii="Arial" w:hAnsi="Arial" w:cs="Arial"/>
          <w:sz w:val="24"/>
          <w:szCs w:val="24"/>
        </w:rPr>
        <w:t xml:space="preserve"> </w:t>
      </w:r>
      <w:r w:rsidRPr="007307C9">
        <w:rPr>
          <w:rFonts w:ascii="Arial" w:hAnsi="Arial" w:cs="Arial"/>
          <w:b/>
          <w:bCs/>
          <w:sz w:val="24"/>
          <w:szCs w:val="24"/>
        </w:rPr>
        <w:t>El Acuerdo 006 del 2000</w:t>
      </w:r>
      <w:r>
        <w:rPr>
          <w:rFonts w:ascii="Arial" w:hAnsi="Arial" w:cs="Arial"/>
          <w:sz w:val="24"/>
          <w:szCs w:val="24"/>
        </w:rPr>
        <w:t xml:space="preserve"> precisó que tendría los recursos de la venta del extinto Acueducto Municipal de El Retiro y estaría adscrito a la Secretaría de Hacienda de la administración municipal. Como entidad sufragánea de la anterior dependencia, el Fondo tendría por objeto la cooperación para el </w:t>
      </w:r>
      <w:r w:rsidRPr="00B96CA3">
        <w:rPr>
          <w:rFonts w:ascii="Arial" w:hAnsi="Arial" w:cs="Arial"/>
          <w:sz w:val="24"/>
          <w:szCs w:val="24"/>
        </w:rPr>
        <w:t>fomento económico, cultural y social, mediante la prestación de servicios de crédito y garantía, en favor de obras de servicio público y privado que se adelanten dentro del municipio de El Retiro.</w:t>
      </w:r>
      <w:bookmarkStart w:id="9" w:name="_TOC_250032"/>
      <w:bookmarkEnd w:id="9"/>
    </w:p>
    <w:p w14:paraId="6D2C4662" w14:textId="77777777" w:rsidR="00BB7F02" w:rsidRDefault="00BB7F02" w:rsidP="00BB7F02">
      <w:pPr>
        <w:pStyle w:val="Prrafodelista"/>
        <w:spacing w:line="360" w:lineRule="auto"/>
        <w:ind w:left="0" w:firstLine="0"/>
        <w:jc w:val="both"/>
        <w:rPr>
          <w:rFonts w:ascii="Arial" w:hAnsi="Arial" w:cs="Arial"/>
          <w:sz w:val="24"/>
          <w:szCs w:val="24"/>
        </w:rPr>
      </w:pPr>
    </w:p>
    <w:p w14:paraId="5694FDA9" w14:textId="77777777" w:rsidR="00BB7F02" w:rsidRDefault="00BB7F02" w:rsidP="00BB7F02">
      <w:pPr>
        <w:pStyle w:val="Prrafodelista"/>
        <w:spacing w:line="360" w:lineRule="auto"/>
        <w:ind w:left="0" w:firstLine="0"/>
        <w:jc w:val="both"/>
        <w:rPr>
          <w:rFonts w:ascii="Arial" w:hAnsi="Arial" w:cs="Arial"/>
          <w:sz w:val="24"/>
          <w:szCs w:val="24"/>
        </w:rPr>
      </w:pPr>
      <w:r>
        <w:rPr>
          <w:rFonts w:ascii="Arial" w:hAnsi="Arial" w:cs="Arial"/>
          <w:sz w:val="24"/>
          <w:szCs w:val="24"/>
        </w:rPr>
        <w:lastRenderedPageBreak/>
        <w:t xml:space="preserve">Finalmente, el </w:t>
      </w:r>
      <w:r>
        <w:rPr>
          <w:rFonts w:ascii="Arial" w:hAnsi="Arial" w:cs="Arial"/>
          <w:b/>
          <w:bCs/>
          <w:sz w:val="24"/>
          <w:szCs w:val="24"/>
        </w:rPr>
        <w:t>Acuerdo nro. 003 del 16 de febrero del 2012</w:t>
      </w:r>
      <w:r>
        <w:rPr>
          <w:rFonts w:ascii="Arial" w:hAnsi="Arial" w:cs="Arial"/>
          <w:sz w:val="24"/>
          <w:szCs w:val="24"/>
        </w:rPr>
        <w:t xml:space="preserve"> creó el establecimiento público del orden municipal, denominado Fondo de Desarrollo Social del municipio de El Retiro −FONDESER−, con personería jurídica independiente, autonomía administrativa y patrimonio propio, como eje de emprendimiento y desarrollo a través de micro y macro créditos. A través de este Acuerdo se unifican y modifican los Fondos de Préstamos Universitarios, Fondo de Préstamos Agropecuarios y </w:t>
      </w:r>
      <w:proofErr w:type="spellStart"/>
      <w:r>
        <w:rPr>
          <w:rFonts w:ascii="Arial" w:hAnsi="Arial" w:cs="Arial"/>
          <w:sz w:val="24"/>
          <w:szCs w:val="24"/>
        </w:rPr>
        <w:t>Fondeser</w:t>
      </w:r>
      <w:proofErr w:type="spellEnd"/>
      <w:r>
        <w:rPr>
          <w:rFonts w:ascii="Arial" w:hAnsi="Arial" w:cs="Arial"/>
          <w:sz w:val="24"/>
          <w:szCs w:val="24"/>
        </w:rPr>
        <w:t>.</w:t>
      </w:r>
    </w:p>
    <w:p w14:paraId="2CD41124" w14:textId="77777777" w:rsidR="00BB7F02" w:rsidRDefault="00BB7F02" w:rsidP="00BB7F02">
      <w:pPr>
        <w:pStyle w:val="Prrafodelista"/>
        <w:spacing w:line="360" w:lineRule="auto"/>
        <w:ind w:left="0" w:firstLine="0"/>
        <w:jc w:val="both"/>
        <w:rPr>
          <w:rFonts w:ascii="Arial" w:hAnsi="Arial" w:cs="Arial"/>
          <w:sz w:val="24"/>
          <w:szCs w:val="24"/>
        </w:rPr>
      </w:pPr>
    </w:p>
    <w:p w14:paraId="5EA25643" w14:textId="77777777" w:rsidR="00BB7F02" w:rsidRDefault="00BB7F02" w:rsidP="00BB7F02">
      <w:pPr>
        <w:pStyle w:val="Prrafodelista"/>
        <w:spacing w:line="360" w:lineRule="auto"/>
        <w:ind w:left="0" w:firstLine="0"/>
        <w:jc w:val="both"/>
        <w:rPr>
          <w:rFonts w:ascii="Arial" w:hAnsi="Arial" w:cs="Arial"/>
          <w:sz w:val="24"/>
          <w:szCs w:val="24"/>
        </w:rPr>
      </w:pPr>
      <w:r>
        <w:rPr>
          <w:rFonts w:ascii="Arial" w:hAnsi="Arial" w:cs="Arial"/>
          <w:sz w:val="24"/>
          <w:szCs w:val="24"/>
        </w:rPr>
        <w:t xml:space="preserve">El artículo 5 del </w:t>
      </w:r>
      <w:r w:rsidRPr="007D6DD7">
        <w:rPr>
          <w:rFonts w:ascii="Arial" w:hAnsi="Arial" w:cs="Arial"/>
          <w:b/>
          <w:bCs/>
          <w:sz w:val="24"/>
          <w:szCs w:val="24"/>
        </w:rPr>
        <w:t>Acuerdo nro. 003 del 16 de febrero de 2012</w:t>
      </w:r>
      <w:r>
        <w:rPr>
          <w:rFonts w:ascii="Arial" w:hAnsi="Arial" w:cs="Arial"/>
          <w:sz w:val="24"/>
          <w:szCs w:val="24"/>
        </w:rPr>
        <w:t xml:space="preserve"> precisa el objetivo principal de FONDESER como: </w:t>
      </w:r>
      <w:r w:rsidRPr="007D6DD7">
        <w:rPr>
          <w:rFonts w:ascii="Arial" w:hAnsi="Arial" w:cs="Arial"/>
          <w:sz w:val="24"/>
          <w:szCs w:val="24"/>
        </w:rPr>
        <w:t>“Cooperar con el fomento económico, educativo, agropecuario, cultural y social, mediante la prestación de servicios de crédito y garantía, en favor de actividades, programas, proyectos y obras públicas y privadas que se adelanten dentro del municipio de El Retiro, Antioquia que sean de especial importancia para el desarrollo del municipio</w:t>
      </w:r>
      <w:r>
        <w:rPr>
          <w:rFonts w:ascii="Arial" w:hAnsi="Arial" w:cs="Arial"/>
          <w:sz w:val="24"/>
          <w:szCs w:val="24"/>
        </w:rPr>
        <w:t>”</w:t>
      </w:r>
    </w:p>
    <w:p w14:paraId="14D42D6C" w14:textId="77777777" w:rsidR="00BB7F02" w:rsidRDefault="00BB7F02" w:rsidP="00BB7F02">
      <w:pPr>
        <w:pStyle w:val="Prrafodelista"/>
        <w:spacing w:line="360" w:lineRule="auto"/>
        <w:ind w:left="0" w:firstLine="0"/>
        <w:jc w:val="both"/>
        <w:rPr>
          <w:rFonts w:ascii="Arial" w:hAnsi="Arial" w:cs="Arial"/>
          <w:sz w:val="24"/>
          <w:szCs w:val="24"/>
        </w:rPr>
      </w:pPr>
    </w:p>
    <w:p w14:paraId="2ADF3CFC" w14:textId="77777777" w:rsidR="00BB7F02" w:rsidRPr="00DC0F08" w:rsidRDefault="00BB7F02" w:rsidP="00BB7F02">
      <w:pPr>
        <w:pStyle w:val="Prrafodelista"/>
        <w:spacing w:line="360" w:lineRule="auto"/>
        <w:ind w:left="0" w:firstLine="0"/>
        <w:jc w:val="both"/>
        <w:rPr>
          <w:rFonts w:ascii="Arial" w:hAnsi="Arial" w:cs="Arial"/>
          <w:sz w:val="24"/>
          <w:szCs w:val="24"/>
        </w:rPr>
      </w:pPr>
      <w:r w:rsidRPr="00DC0F08">
        <w:rPr>
          <w:rFonts w:ascii="Arial" w:hAnsi="Arial" w:cs="Arial"/>
          <w:sz w:val="24"/>
          <w:szCs w:val="24"/>
        </w:rPr>
        <w:t>El mismo artículo precisa los objetivos específicos de la empresa, así:</w:t>
      </w:r>
    </w:p>
    <w:p w14:paraId="51336497" w14:textId="77777777" w:rsidR="00BB7F02" w:rsidRPr="00DC0F08" w:rsidRDefault="00BB7F02" w:rsidP="00BB7F02">
      <w:pPr>
        <w:pStyle w:val="Prrafodelista"/>
        <w:spacing w:line="360" w:lineRule="auto"/>
        <w:ind w:left="0" w:firstLine="0"/>
        <w:jc w:val="both"/>
        <w:rPr>
          <w:rFonts w:ascii="Arial" w:hAnsi="Arial" w:cs="Arial"/>
          <w:sz w:val="24"/>
          <w:szCs w:val="24"/>
        </w:rPr>
      </w:pPr>
    </w:p>
    <w:p w14:paraId="3BA6D4EA" w14:textId="77777777" w:rsidR="00BB7F02" w:rsidRPr="00DC0F08" w:rsidRDefault="00BB7F02" w:rsidP="00BB7F02">
      <w:pPr>
        <w:pStyle w:val="Prrafodelista"/>
        <w:numPr>
          <w:ilvl w:val="0"/>
          <w:numId w:val="2"/>
        </w:numPr>
        <w:spacing w:line="360" w:lineRule="auto"/>
        <w:jc w:val="both"/>
        <w:rPr>
          <w:rFonts w:ascii="Arial" w:hAnsi="Arial" w:cs="Arial"/>
          <w:sz w:val="24"/>
          <w:szCs w:val="24"/>
        </w:rPr>
      </w:pPr>
      <w:r w:rsidRPr="00DC0F08">
        <w:rPr>
          <w:rFonts w:ascii="Arial" w:hAnsi="Arial" w:cs="Arial"/>
          <w:sz w:val="24"/>
          <w:szCs w:val="24"/>
        </w:rPr>
        <w:t>Atender, las peticiones de crédito, micro y macro crédito, para entidades del orden municipal públicas y privadas.</w:t>
      </w:r>
    </w:p>
    <w:p w14:paraId="0A42E99B" w14:textId="77777777" w:rsidR="00BB7F02" w:rsidRPr="00DC0F08" w:rsidRDefault="00BB7F02" w:rsidP="00BB7F02">
      <w:pPr>
        <w:pStyle w:val="Prrafodelista"/>
        <w:numPr>
          <w:ilvl w:val="0"/>
          <w:numId w:val="2"/>
        </w:numPr>
        <w:spacing w:line="360" w:lineRule="auto"/>
        <w:jc w:val="both"/>
        <w:rPr>
          <w:rFonts w:ascii="Arial" w:hAnsi="Arial" w:cs="Arial"/>
          <w:sz w:val="24"/>
          <w:szCs w:val="24"/>
        </w:rPr>
      </w:pPr>
      <w:r w:rsidRPr="00DC0F08">
        <w:rPr>
          <w:rFonts w:ascii="Arial" w:hAnsi="Arial" w:cs="Arial"/>
          <w:sz w:val="24"/>
          <w:szCs w:val="24"/>
        </w:rPr>
        <w:t>Extender sus servicios al fomento de obras o empresas públicas o privadas, que estén destinadas a la prestación de un servicio público o tiendan a satisfacer necesidades básicas de la comunidad que sean de especial importancia para el desarrollo de El Retiro, Antioquia y de la calidad de vida de sus habitantes.</w:t>
      </w:r>
    </w:p>
    <w:p w14:paraId="4408958F" w14:textId="77777777" w:rsidR="00BB7F02" w:rsidRPr="00DC0F08" w:rsidRDefault="00BB7F02" w:rsidP="00BB7F02">
      <w:pPr>
        <w:pStyle w:val="Prrafodelista"/>
        <w:numPr>
          <w:ilvl w:val="0"/>
          <w:numId w:val="2"/>
        </w:numPr>
        <w:spacing w:line="360" w:lineRule="auto"/>
        <w:jc w:val="both"/>
        <w:rPr>
          <w:rFonts w:ascii="Arial" w:hAnsi="Arial" w:cs="Arial"/>
          <w:sz w:val="24"/>
          <w:szCs w:val="24"/>
        </w:rPr>
      </w:pPr>
      <w:r w:rsidRPr="00DC0F08">
        <w:rPr>
          <w:rFonts w:ascii="Arial" w:hAnsi="Arial" w:cs="Arial"/>
          <w:sz w:val="24"/>
          <w:szCs w:val="24"/>
        </w:rPr>
        <w:t>Atender peticiones de crédito de índole asociativo.</w:t>
      </w:r>
    </w:p>
    <w:p w14:paraId="185E55E9" w14:textId="77777777" w:rsidR="00BB7F02" w:rsidRPr="00DC0F08" w:rsidRDefault="00BB7F02" w:rsidP="00BB7F02">
      <w:pPr>
        <w:pStyle w:val="Prrafodelista"/>
        <w:numPr>
          <w:ilvl w:val="0"/>
          <w:numId w:val="2"/>
        </w:numPr>
        <w:spacing w:line="360" w:lineRule="auto"/>
        <w:jc w:val="both"/>
        <w:rPr>
          <w:rFonts w:ascii="Arial" w:hAnsi="Arial" w:cs="Arial"/>
          <w:sz w:val="24"/>
          <w:szCs w:val="24"/>
        </w:rPr>
      </w:pPr>
      <w:r w:rsidRPr="00DC0F08">
        <w:rPr>
          <w:rFonts w:ascii="Arial" w:hAnsi="Arial" w:cs="Arial"/>
          <w:sz w:val="24"/>
          <w:szCs w:val="24"/>
        </w:rPr>
        <w:t>Otorgar financiación (créditos con alternativas de interés y de períodos flexibles) dando prioridad a aquellos que están destinados para actividades productivas y de generación de empleo.</w:t>
      </w:r>
    </w:p>
    <w:p w14:paraId="76127FA4" w14:textId="77777777" w:rsidR="00BB7F02" w:rsidRPr="00DC0F08" w:rsidRDefault="00BB7F02" w:rsidP="00BB7F02">
      <w:pPr>
        <w:pStyle w:val="Prrafodelista"/>
        <w:numPr>
          <w:ilvl w:val="0"/>
          <w:numId w:val="2"/>
        </w:numPr>
        <w:spacing w:line="360" w:lineRule="auto"/>
        <w:jc w:val="both"/>
        <w:rPr>
          <w:rFonts w:ascii="Arial" w:hAnsi="Arial" w:cs="Arial"/>
          <w:sz w:val="24"/>
          <w:szCs w:val="24"/>
        </w:rPr>
      </w:pPr>
      <w:r w:rsidRPr="00DC0F08">
        <w:rPr>
          <w:rFonts w:ascii="Arial" w:hAnsi="Arial" w:cs="Arial"/>
          <w:sz w:val="24"/>
          <w:szCs w:val="24"/>
        </w:rPr>
        <w:t xml:space="preserve">Apoyar y fortalecer la creación, la consolidación y el desarrollo de microempresas, aumentando la facilidad y oportunidad en el acceso a la financiación para los diferentes grupos y segmentos de la población que </w:t>
      </w:r>
      <w:r w:rsidRPr="00DC0F08">
        <w:rPr>
          <w:rFonts w:ascii="Arial" w:hAnsi="Arial" w:cs="Arial"/>
          <w:sz w:val="24"/>
          <w:szCs w:val="24"/>
        </w:rPr>
        <w:lastRenderedPageBreak/>
        <w:t>tienen proyectos productivos.</w:t>
      </w:r>
    </w:p>
    <w:p w14:paraId="3EB7B907" w14:textId="77777777" w:rsidR="00BB7F02" w:rsidRPr="00DC0F08" w:rsidRDefault="00BB7F02" w:rsidP="00BB7F02">
      <w:pPr>
        <w:pStyle w:val="Prrafodelista"/>
        <w:numPr>
          <w:ilvl w:val="0"/>
          <w:numId w:val="2"/>
        </w:numPr>
        <w:spacing w:line="360" w:lineRule="auto"/>
        <w:jc w:val="both"/>
        <w:rPr>
          <w:rFonts w:ascii="Arial" w:hAnsi="Arial" w:cs="Arial"/>
          <w:sz w:val="24"/>
          <w:szCs w:val="24"/>
        </w:rPr>
      </w:pPr>
      <w:r w:rsidRPr="00DC0F08">
        <w:rPr>
          <w:rFonts w:ascii="Arial" w:hAnsi="Arial" w:cs="Arial"/>
          <w:sz w:val="24"/>
          <w:szCs w:val="24"/>
        </w:rPr>
        <w:t>Facilitar micro créditos para compra, construcción, terminación, mejora y ampliación de vivienda.</w:t>
      </w:r>
    </w:p>
    <w:p w14:paraId="29422486" w14:textId="77777777" w:rsidR="00BB7F02" w:rsidRPr="00DC0F08" w:rsidRDefault="00BB7F02" w:rsidP="00BB7F02">
      <w:pPr>
        <w:pStyle w:val="Prrafodelista"/>
        <w:numPr>
          <w:ilvl w:val="0"/>
          <w:numId w:val="2"/>
        </w:numPr>
        <w:spacing w:line="360" w:lineRule="auto"/>
        <w:jc w:val="both"/>
        <w:rPr>
          <w:rFonts w:ascii="Arial" w:hAnsi="Arial" w:cs="Arial"/>
          <w:sz w:val="24"/>
          <w:szCs w:val="24"/>
        </w:rPr>
      </w:pPr>
      <w:r w:rsidRPr="00DC0F08">
        <w:rPr>
          <w:rFonts w:ascii="Arial" w:hAnsi="Arial" w:cs="Arial"/>
          <w:sz w:val="24"/>
          <w:szCs w:val="24"/>
        </w:rPr>
        <w:t>Financiación para cancelación de deudas hipotecarias. La junta directiva reglamentara este tema en particular.</w:t>
      </w:r>
    </w:p>
    <w:p w14:paraId="6980007E" w14:textId="7228F464" w:rsidR="00BB7F02" w:rsidRPr="00DC0F08" w:rsidRDefault="00BB7F02" w:rsidP="00BB7F02">
      <w:pPr>
        <w:pStyle w:val="Prrafodelista"/>
        <w:numPr>
          <w:ilvl w:val="0"/>
          <w:numId w:val="2"/>
        </w:numPr>
        <w:spacing w:line="360" w:lineRule="auto"/>
        <w:jc w:val="both"/>
        <w:rPr>
          <w:rFonts w:ascii="Arial" w:hAnsi="Arial" w:cs="Arial"/>
          <w:sz w:val="24"/>
          <w:szCs w:val="24"/>
        </w:rPr>
      </w:pPr>
      <w:r w:rsidRPr="00DC0F08">
        <w:rPr>
          <w:rFonts w:ascii="Arial" w:hAnsi="Arial" w:cs="Arial"/>
          <w:sz w:val="24"/>
          <w:szCs w:val="24"/>
        </w:rPr>
        <w:t>Otorgar créditos con alternativas de interés y de per</w:t>
      </w:r>
      <w:r w:rsidR="00DF6A37">
        <w:rPr>
          <w:rFonts w:ascii="Arial" w:hAnsi="Arial" w:cs="Arial"/>
          <w:sz w:val="24"/>
          <w:szCs w:val="24"/>
        </w:rPr>
        <w:t>i</w:t>
      </w:r>
      <w:r w:rsidRPr="00DC0F08">
        <w:rPr>
          <w:rFonts w:ascii="Arial" w:hAnsi="Arial" w:cs="Arial"/>
          <w:sz w:val="24"/>
          <w:szCs w:val="24"/>
        </w:rPr>
        <w:t>odos flexibles para la realización de estudios superiores.</w:t>
      </w:r>
    </w:p>
    <w:p w14:paraId="6E9FDD7A" w14:textId="22CF3CB8" w:rsidR="00BB7F02" w:rsidRPr="00DC0F08" w:rsidRDefault="00BB7F02" w:rsidP="00BB7F02">
      <w:pPr>
        <w:pStyle w:val="Prrafodelista"/>
        <w:numPr>
          <w:ilvl w:val="0"/>
          <w:numId w:val="2"/>
        </w:numPr>
        <w:spacing w:line="360" w:lineRule="auto"/>
        <w:jc w:val="both"/>
        <w:rPr>
          <w:rFonts w:ascii="Arial" w:hAnsi="Arial" w:cs="Arial"/>
          <w:sz w:val="24"/>
          <w:szCs w:val="24"/>
        </w:rPr>
      </w:pPr>
      <w:r w:rsidRPr="00DC0F08">
        <w:rPr>
          <w:rFonts w:ascii="Arial" w:hAnsi="Arial" w:cs="Arial"/>
          <w:sz w:val="24"/>
          <w:szCs w:val="24"/>
        </w:rPr>
        <w:t>Crear una línea de estímulos para los acreedores de créditos para estudios superiores.</w:t>
      </w:r>
    </w:p>
    <w:p w14:paraId="06008D41" w14:textId="77777777" w:rsidR="00BB7F02" w:rsidRPr="00DC0F08" w:rsidRDefault="00BB7F02" w:rsidP="00BB7F02">
      <w:pPr>
        <w:pStyle w:val="Prrafodelista"/>
        <w:numPr>
          <w:ilvl w:val="0"/>
          <w:numId w:val="2"/>
        </w:numPr>
        <w:spacing w:line="360" w:lineRule="auto"/>
        <w:jc w:val="both"/>
        <w:rPr>
          <w:rFonts w:ascii="Arial" w:hAnsi="Arial" w:cs="Arial"/>
          <w:sz w:val="24"/>
          <w:szCs w:val="24"/>
        </w:rPr>
      </w:pPr>
      <w:r w:rsidRPr="00DC0F08">
        <w:rPr>
          <w:rFonts w:ascii="Arial" w:hAnsi="Arial" w:cs="Arial"/>
          <w:sz w:val="24"/>
          <w:szCs w:val="24"/>
        </w:rPr>
        <w:t>Otorgar créditos para la actividad agrícola, pecuaria y agro industrial en el municipio de El Retiro, Antioquia.</w:t>
      </w:r>
    </w:p>
    <w:p w14:paraId="5E37BADF" w14:textId="77777777" w:rsidR="00BB7F02" w:rsidRPr="00DC0F08" w:rsidRDefault="00BB7F02" w:rsidP="00BB7F02">
      <w:pPr>
        <w:pStyle w:val="Prrafodelista"/>
        <w:numPr>
          <w:ilvl w:val="0"/>
          <w:numId w:val="2"/>
        </w:numPr>
        <w:spacing w:line="360" w:lineRule="auto"/>
        <w:jc w:val="both"/>
        <w:rPr>
          <w:rFonts w:ascii="Arial" w:hAnsi="Arial" w:cs="Arial"/>
          <w:sz w:val="24"/>
          <w:szCs w:val="24"/>
        </w:rPr>
      </w:pPr>
      <w:r w:rsidRPr="00DC0F08">
        <w:rPr>
          <w:rFonts w:ascii="Arial" w:hAnsi="Arial" w:cs="Arial"/>
          <w:sz w:val="24"/>
          <w:szCs w:val="24"/>
        </w:rPr>
        <w:t>Construir una red de micro y macro créditos</w:t>
      </w:r>
    </w:p>
    <w:p w14:paraId="1B08E910" w14:textId="77777777" w:rsidR="00BB7F02" w:rsidRPr="00DC0F08" w:rsidRDefault="00BB7F02" w:rsidP="00BB7F02">
      <w:pPr>
        <w:spacing w:line="360" w:lineRule="auto"/>
        <w:jc w:val="both"/>
      </w:pPr>
    </w:p>
    <w:p w14:paraId="3FE1BB71" w14:textId="5DEDEC5B" w:rsidR="00BB7F02" w:rsidRPr="005C0276" w:rsidRDefault="001D1AD6" w:rsidP="00F847FC">
      <w:pPr>
        <w:pStyle w:val="Ttulo2"/>
      </w:pPr>
      <w:bookmarkStart w:id="10" w:name="_Toc204849448"/>
      <w:r>
        <w:t>2</w:t>
      </w:r>
      <w:r w:rsidR="00874348">
        <w:t xml:space="preserve">.5 </w:t>
      </w:r>
      <w:r w:rsidR="00BB7F02" w:rsidRPr="005C0276">
        <w:t>Estructura organizacional</w:t>
      </w:r>
      <w:bookmarkEnd w:id="10"/>
    </w:p>
    <w:p w14:paraId="07C8EFCE" w14:textId="77777777" w:rsidR="00F402DA" w:rsidRDefault="00F402DA" w:rsidP="00BB7F02">
      <w:pPr>
        <w:spacing w:line="360" w:lineRule="auto"/>
        <w:jc w:val="both"/>
        <w:rPr>
          <w:b w:val="0"/>
          <w:bCs/>
        </w:rPr>
      </w:pPr>
    </w:p>
    <w:p w14:paraId="51E0B378" w14:textId="6D5C44D1" w:rsidR="00BB7F02" w:rsidRPr="00BB7F02" w:rsidRDefault="00BB7F02" w:rsidP="00BB7F02">
      <w:pPr>
        <w:spacing w:line="360" w:lineRule="auto"/>
        <w:jc w:val="both"/>
        <w:rPr>
          <w:b w:val="0"/>
          <w:bCs/>
        </w:rPr>
      </w:pPr>
      <w:r w:rsidRPr="0058311D">
        <w:rPr>
          <w:b w:val="0"/>
          <w:bCs/>
        </w:rPr>
        <w:t xml:space="preserve">La estructura organizacional de la empresa está reglada por Capítulo IV del precitado </w:t>
      </w:r>
      <w:r w:rsidRPr="0058311D">
        <w:t>Acuerdo nro. 003 del 16 de febrero de 2012</w:t>
      </w:r>
      <w:r w:rsidRPr="00DC0F08">
        <w:t xml:space="preserve">. </w:t>
      </w:r>
      <w:r w:rsidRPr="00BB7F02">
        <w:rPr>
          <w:b w:val="0"/>
          <w:bCs/>
        </w:rPr>
        <w:t xml:space="preserve">La Dirección y Administración de </w:t>
      </w:r>
      <w:proofErr w:type="spellStart"/>
      <w:r w:rsidRPr="00BB7F02">
        <w:rPr>
          <w:b w:val="0"/>
          <w:bCs/>
        </w:rPr>
        <w:t>Fondeser</w:t>
      </w:r>
      <w:proofErr w:type="spellEnd"/>
      <w:r w:rsidRPr="00BB7F02">
        <w:rPr>
          <w:b w:val="0"/>
          <w:bCs/>
        </w:rPr>
        <w:t xml:space="preserve"> está a cargo de la Junta Directiva, el Gerente o Director Financiero, quien será su representante legal. Esta última figura es un funcionario de libre nombramiento o remoción, designado por el acalde municipal de turno, en armonía con las calidades exigidas para tal cargo.</w:t>
      </w:r>
    </w:p>
    <w:p w14:paraId="3451DF22" w14:textId="77777777" w:rsidR="00BB7F02" w:rsidRDefault="00BB7F02" w:rsidP="00BB7F02">
      <w:pPr>
        <w:spacing w:line="360" w:lineRule="auto"/>
        <w:jc w:val="both"/>
      </w:pPr>
    </w:p>
    <w:p w14:paraId="43E9DB57" w14:textId="254F8227" w:rsidR="00BB7F02" w:rsidRDefault="00BB7F02" w:rsidP="00BB7F02">
      <w:pPr>
        <w:spacing w:line="360" w:lineRule="auto"/>
        <w:jc w:val="both"/>
      </w:pPr>
      <w:r>
        <w:t>Las funciones de</w:t>
      </w:r>
      <w:r w:rsidR="00DF4CEA">
        <w:t>l gerente</w:t>
      </w:r>
      <w:r w:rsidR="007B732A">
        <w:t xml:space="preserve"> de la empresa</w:t>
      </w:r>
      <w:r>
        <w:t xml:space="preserve"> son las siguientes:</w:t>
      </w:r>
    </w:p>
    <w:p w14:paraId="7D907716" w14:textId="77777777" w:rsidR="00BB7F02" w:rsidRDefault="00BB7F02" w:rsidP="00BB7F02">
      <w:pPr>
        <w:pStyle w:val="Prrafodelista"/>
        <w:numPr>
          <w:ilvl w:val="0"/>
          <w:numId w:val="3"/>
        </w:numPr>
        <w:spacing w:line="360" w:lineRule="auto"/>
        <w:jc w:val="both"/>
        <w:rPr>
          <w:rFonts w:ascii="Arial" w:hAnsi="Arial" w:cs="Arial"/>
          <w:sz w:val="24"/>
          <w:szCs w:val="24"/>
        </w:rPr>
      </w:pPr>
      <w:bookmarkStart w:id="11" w:name="_Hlk167959117"/>
      <w:r w:rsidRPr="00B12074">
        <w:rPr>
          <w:rFonts w:ascii="Arial" w:hAnsi="Arial" w:cs="Arial"/>
          <w:sz w:val="24"/>
          <w:szCs w:val="24"/>
        </w:rPr>
        <w:t>Ejercer la representación legal de la entidad.</w:t>
      </w:r>
    </w:p>
    <w:p w14:paraId="2A358912" w14:textId="3EB1E8B0" w:rsidR="00BB7F02" w:rsidRDefault="00BB7F02" w:rsidP="00BB7F02">
      <w:pPr>
        <w:pStyle w:val="Prrafodelista"/>
        <w:numPr>
          <w:ilvl w:val="0"/>
          <w:numId w:val="3"/>
        </w:numPr>
        <w:spacing w:line="360" w:lineRule="auto"/>
        <w:jc w:val="both"/>
        <w:rPr>
          <w:rFonts w:ascii="Arial" w:hAnsi="Arial" w:cs="Arial"/>
          <w:sz w:val="24"/>
          <w:szCs w:val="24"/>
        </w:rPr>
      </w:pPr>
      <w:r w:rsidRPr="00B12074">
        <w:rPr>
          <w:rFonts w:ascii="Arial" w:hAnsi="Arial" w:cs="Arial"/>
          <w:sz w:val="24"/>
          <w:szCs w:val="24"/>
        </w:rPr>
        <w:t>Verificar que las solicitudes de crédito cumplan con los requisitos formales exigidos en los reglamentos que disponga la junta</w:t>
      </w:r>
      <w:r w:rsidR="0058311D">
        <w:rPr>
          <w:rFonts w:ascii="Arial" w:hAnsi="Arial" w:cs="Arial"/>
          <w:sz w:val="24"/>
          <w:szCs w:val="24"/>
        </w:rPr>
        <w:t>,</w:t>
      </w:r>
      <w:r w:rsidRPr="00B12074">
        <w:rPr>
          <w:rFonts w:ascii="Arial" w:hAnsi="Arial" w:cs="Arial"/>
          <w:sz w:val="24"/>
          <w:szCs w:val="24"/>
        </w:rPr>
        <w:t xml:space="preserve"> acordes con el reglamento interno.</w:t>
      </w:r>
    </w:p>
    <w:p w14:paraId="62D8379A" w14:textId="77777777" w:rsidR="00BB7F02" w:rsidRDefault="00BB7F02" w:rsidP="00BB7F02">
      <w:pPr>
        <w:pStyle w:val="Prrafodelista"/>
        <w:numPr>
          <w:ilvl w:val="0"/>
          <w:numId w:val="3"/>
        </w:numPr>
        <w:spacing w:line="360" w:lineRule="auto"/>
        <w:jc w:val="both"/>
        <w:rPr>
          <w:rFonts w:ascii="Arial" w:hAnsi="Arial" w:cs="Arial"/>
          <w:sz w:val="24"/>
          <w:szCs w:val="24"/>
        </w:rPr>
      </w:pPr>
      <w:r w:rsidRPr="00B12074">
        <w:rPr>
          <w:rFonts w:ascii="Arial" w:hAnsi="Arial" w:cs="Arial"/>
          <w:sz w:val="24"/>
          <w:szCs w:val="24"/>
        </w:rPr>
        <w:t>Velar por el cumplimiento de los objetivos del Fondo de Desarrollo Social del municipio de El Retiro, Antioquia "FONDESER".</w:t>
      </w:r>
    </w:p>
    <w:p w14:paraId="1BD9F467" w14:textId="77777777" w:rsidR="00BB7F02" w:rsidRDefault="00BB7F02" w:rsidP="00BB7F02">
      <w:pPr>
        <w:pStyle w:val="Prrafodelista"/>
        <w:numPr>
          <w:ilvl w:val="0"/>
          <w:numId w:val="3"/>
        </w:numPr>
        <w:spacing w:line="360" w:lineRule="auto"/>
        <w:jc w:val="both"/>
        <w:rPr>
          <w:rFonts w:ascii="Arial" w:hAnsi="Arial" w:cs="Arial"/>
          <w:sz w:val="24"/>
          <w:szCs w:val="24"/>
        </w:rPr>
      </w:pPr>
      <w:r w:rsidRPr="00B12074">
        <w:rPr>
          <w:rFonts w:ascii="Arial" w:hAnsi="Arial" w:cs="Arial"/>
          <w:sz w:val="24"/>
          <w:szCs w:val="24"/>
        </w:rPr>
        <w:t xml:space="preserve">Coordinar con otras entidades, la asesoría, capacitación, consecución de créditos y el seguimiento sobre la adecuada inversión de los mismos, por </w:t>
      </w:r>
      <w:r w:rsidRPr="00B12074">
        <w:rPr>
          <w:rFonts w:ascii="Arial" w:hAnsi="Arial" w:cs="Arial"/>
          <w:sz w:val="24"/>
          <w:szCs w:val="24"/>
        </w:rPr>
        <w:lastRenderedPageBreak/>
        <w:t>parte de los beneficiarios.</w:t>
      </w:r>
    </w:p>
    <w:p w14:paraId="48859804" w14:textId="77777777" w:rsidR="00F31E9A" w:rsidRDefault="00BB7F02" w:rsidP="00BB7F02">
      <w:pPr>
        <w:pStyle w:val="Prrafodelista"/>
        <w:numPr>
          <w:ilvl w:val="0"/>
          <w:numId w:val="3"/>
        </w:numPr>
        <w:spacing w:line="360" w:lineRule="auto"/>
        <w:jc w:val="both"/>
        <w:rPr>
          <w:rFonts w:ascii="Arial" w:hAnsi="Arial" w:cs="Arial"/>
          <w:sz w:val="24"/>
          <w:szCs w:val="24"/>
        </w:rPr>
      </w:pPr>
      <w:r w:rsidRPr="00B12074">
        <w:rPr>
          <w:rFonts w:ascii="Arial" w:hAnsi="Arial" w:cs="Arial"/>
          <w:sz w:val="24"/>
          <w:szCs w:val="24"/>
        </w:rPr>
        <w:t xml:space="preserve">Presentar a la Junta Directiva informe anual de su gestión. </w:t>
      </w:r>
    </w:p>
    <w:p w14:paraId="1381C4A6" w14:textId="6C49065A" w:rsidR="00BB7F02" w:rsidRDefault="00BB7F02" w:rsidP="00BB7F02">
      <w:pPr>
        <w:pStyle w:val="Prrafodelista"/>
        <w:numPr>
          <w:ilvl w:val="0"/>
          <w:numId w:val="3"/>
        </w:numPr>
        <w:spacing w:line="360" w:lineRule="auto"/>
        <w:jc w:val="both"/>
        <w:rPr>
          <w:rFonts w:ascii="Arial" w:hAnsi="Arial" w:cs="Arial"/>
          <w:sz w:val="24"/>
          <w:szCs w:val="24"/>
        </w:rPr>
      </w:pPr>
      <w:r w:rsidRPr="00B12074">
        <w:rPr>
          <w:rFonts w:ascii="Arial" w:hAnsi="Arial" w:cs="Arial"/>
          <w:sz w:val="24"/>
          <w:szCs w:val="24"/>
        </w:rPr>
        <w:t>Rendir los informes que requieran los organismos de control.</w:t>
      </w:r>
    </w:p>
    <w:p w14:paraId="7461D4BD" w14:textId="77777777" w:rsidR="00BB7F02" w:rsidRDefault="00BB7F02" w:rsidP="00BB7F02">
      <w:pPr>
        <w:pStyle w:val="Prrafodelista"/>
        <w:numPr>
          <w:ilvl w:val="0"/>
          <w:numId w:val="3"/>
        </w:numPr>
        <w:spacing w:line="360" w:lineRule="auto"/>
        <w:jc w:val="both"/>
        <w:rPr>
          <w:rFonts w:ascii="Arial" w:hAnsi="Arial" w:cs="Arial"/>
          <w:sz w:val="24"/>
          <w:szCs w:val="24"/>
        </w:rPr>
      </w:pPr>
      <w:r w:rsidRPr="00B12074">
        <w:rPr>
          <w:rFonts w:ascii="Arial" w:hAnsi="Arial" w:cs="Arial"/>
          <w:sz w:val="24"/>
          <w:szCs w:val="24"/>
        </w:rPr>
        <w:t>Ejercer el debido control de los convenios que se celebren con otras entidades.</w:t>
      </w:r>
    </w:p>
    <w:p w14:paraId="682B5EF4" w14:textId="77777777" w:rsidR="00BB7F02" w:rsidRDefault="00BB7F02" w:rsidP="00BB7F02">
      <w:pPr>
        <w:pStyle w:val="Prrafodelista"/>
        <w:numPr>
          <w:ilvl w:val="0"/>
          <w:numId w:val="3"/>
        </w:numPr>
        <w:spacing w:line="360" w:lineRule="auto"/>
        <w:jc w:val="both"/>
        <w:rPr>
          <w:rFonts w:ascii="Arial" w:hAnsi="Arial" w:cs="Arial"/>
          <w:sz w:val="24"/>
          <w:szCs w:val="24"/>
        </w:rPr>
      </w:pPr>
      <w:r w:rsidRPr="00B12074">
        <w:rPr>
          <w:rFonts w:ascii="Arial" w:hAnsi="Arial" w:cs="Arial"/>
          <w:sz w:val="24"/>
          <w:szCs w:val="24"/>
        </w:rPr>
        <w:t>Realizar un adecuado manejo de cartera incluyendo procesos de cobro coactivo.</w:t>
      </w:r>
    </w:p>
    <w:p w14:paraId="62E6A010" w14:textId="77777777" w:rsidR="00BB7F02" w:rsidRDefault="00BB7F02" w:rsidP="00BB7F02">
      <w:pPr>
        <w:pStyle w:val="Prrafodelista"/>
        <w:numPr>
          <w:ilvl w:val="0"/>
          <w:numId w:val="3"/>
        </w:numPr>
        <w:spacing w:line="360" w:lineRule="auto"/>
        <w:jc w:val="both"/>
        <w:rPr>
          <w:rFonts w:ascii="Arial" w:hAnsi="Arial" w:cs="Arial"/>
          <w:sz w:val="24"/>
          <w:szCs w:val="24"/>
        </w:rPr>
      </w:pPr>
      <w:r w:rsidRPr="00B12074">
        <w:rPr>
          <w:rFonts w:ascii="Arial" w:hAnsi="Arial" w:cs="Arial"/>
          <w:sz w:val="24"/>
          <w:szCs w:val="24"/>
        </w:rPr>
        <w:t>Revisar los estudios de crédito, las visitas necesarias y el seguimiento en la asignación de los créditos que entregue el Fondo.</w:t>
      </w:r>
    </w:p>
    <w:p w14:paraId="44977575" w14:textId="77777777" w:rsidR="00BB7F02" w:rsidRDefault="00BB7F02" w:rsidP="00BB7F02">
      <w:pPr>
        <w:pStyle w:val="Prrafodelista"/>
        <w:numPr>
          <w:ilvl w:val="0"/>
          <w:numId w:val="3"/>
        </w:numPr>
        <w:spacing w:line="360" w:lineRule="auto"/>
        <w:jc w:val="both"/>
        <w:rPr>
          <w:rFonts w:ascii="Arial" w:hAnsi="Arial" w:cs="Arial"/>
          <w:sz w:val="24"/>
          <w:szCs w:val="24"/>
        </w:rPr>
      </w:pPr>
      <w:r w:rsidRPr="00B12074">
        <w:rPr>
          <w:rFonts w:ascii="Arial" w:hAnsi="Arial" w:cs="Arial"/>
          <w:sz w:val="24"/>
          <w:szCs w:val="24"/>
        </w:rPr>
        <w:t>Enviar los comunicados que sean necesarios a usuarios y entidades que tengan relación con el Fondo.</w:t>
      </w:r>
    </w:p>
    <w:p w14:paraId="0181D5B6" w14:textId="77777777" w:rsidR="00BB7F02" w:rsidRDefault="00BB7F02" w:rsidP="00BB7F02">
      <w:pPr>
        <w:pStyle w:val="Prrafodelista"/>
        <w:numPr>
          <w:ilvl w:val="0"/>
          <w:numId w:val="3"/>
        </w:numPr>
        <w:spacing w:line="360" w:lineRule="auto"/>
        <w:jc w:val="both"/>
        <w:rPr>
          <w:rFonts w:ascii="Arial" w:hAnsi="Arial" w:cs="Arial"/>
          <w:sz w:val="24"/>
          <w:szCs w:val="24"/>
        </w:rPr>
      </w:pPr>
      <w:r w:rsidRPr="00B12074">
        <w:rPr>
          <w:rFonts w:ascii="Arial" w:hAnsi="Arial" w:cs="Arial"/>
          <w:sz w:val="24"/>
          <w:szCs w:val="24"/>
        </w:rPr>
        <w:t>Ejercer control administrativo y ejecución del presupuesto asignado.</w:t>
      </w:r>
    </w:p>
    <w:p w14:paraId="6CF0502D" w14:textId="77777777" w:rsidR="00BB7F02" w:rsidRDefault="00BB7F02" w:rsidP="00BB7F02">
      <w:pPr>
        <w:pStyle w:val="Prrafodelista"/>
        <w:numPr>
          <w:ilvl w:val="0"/>
          <w:numId w:val="3"/>
        </w:numPr>
        <w:spacing w:line="360" w:lineRule="auto"/>
        <w:jc w:val="both"/>
        <w:rPr>
          <w:rFonts w:ascii="Arial" w:hAnsi="Arial" w:cs="Arial"/>
          <w:sz w:val="24"/>
          <w:szCs w:val="24"/>
        </w:rPr>
      </w:pPr>
      <w:r w:rsidRPr="00B12074">
        <w:rPr>
          <w:rFonts w:ascii="Arial" w:hAnsi="Arial" w:cs="Arial"/>
          <w:sz w:val="24"/>
          <w:szCs w:val="24"/>
        </w:rPr>
        <w:t>Proponer proyectos, convenios e iniciativas ante la junta directiva.</w:t>
      </w:r>
    </w:p>
    <w:p w14:paraId="5A40BCDE" w14:textId="77777777" w:rsidR="00BB7F02" w:rsidRDefault="00BB7F02" w:rsidP="00BB7F02">
      <w:pPr>
        <w:pStyle w:val="Prrafodelista"/>
        <w:numPr>
          <w:ilvl w:val="0"/>
          <w:numId w:val="3"/>
        </w:numPr>
        <w:spacing w:line="360" w:lineRule="auto"/>
        <w:jc w:val="both"/>
        <w:rPr>
          <w:rFonts w:ascii="Arial" w:hAnsi="Arial" w:cs="Arial"/>
          <w:sz w:val="24"/>
          <w:szCs w:val="24"/>
        </w:rPr>
      </w:pPr>
      <w:r w:rsidRPr="00B12074">
        <w:rPr>
          <w:rFonts w:ascii="Arial" w:hAnsi="Arial" w:cs="Arial"/>
          <w:sz w:val="24"/>
          <w:szCs w:val="24"/>
        </w:rPr>
        <w:t>Presentar a la Junta Directiva los estados financieros y demás que le sean solicitados.</w:t>
      </w:r>
    </w:p>
    <w:p w14:paraId="009A7309" w14:textId="77777777" w:rsidR="00BB7F02" w:rsidRDefault="00BB7F02" w:rsidP="00BB7F02">
      <w:pPr>
        <w:pStyle w:val="Prrafodelista"/>
        <w:numPr>
          <w:ilvl w:val="0"/>
          <w:numId w:val="3"/>
        </w:numPr>
        <w:spacing w:line="360" w:lineRule="auto"/>
        <w:jc w:val="both"/>
        <w:rPr>
          <w:rFonts w:ascii="Arial" w:hAnsi="Arial" w:cs="Arial"/>
          <w:sz w:val="24"/>
          <w:szCs w:val="24"/>
        </w:rPr>
      </w:pPr>
      <w:r w:rsidRPr="00B12074">
        <w:rPr>
          <w:rFonts w:ascii="Arial" w:hAnsi="Arial" w:cs="Arial"/>
          <w:sz w:val="24"/>
          <w:szCs w:val="24"/>
        </w:rPr>
        <w:t>Las demás que le asignen las leyes, reglamentos y la Junta Directiva.</w:t>
      </w:r>
    </w:p>
    <w:p w14:paraId="1D5CDF84" w14:textId="45C2C4FC" w:rsidR="00F31E9A" w:rsidRDefault="00BB7F02" w:rsidP="00F31E9A">
      <w:pPr>
        <w:pStyle w:val="Prrafodelista"/>
        <w:numPr>
          <w:ilvl w:val="0"/>
          <w:numId w:val="3"/>
        </w:numPr>
        <w:spacing w:line="360" w:lineRule="auto"/>
        <w:jc w:val="both"/>
        <w:rPr>
          <w:rFonts w:ascii="Arial" w:hAnsi="Arial" w:cs="Arial"/>
          <w:sz w:val="24"/>
          <w:szCs w:val="24"/>
        </w:rPr>
      </w:pPr>
      <w:r w:rsidRPr="00B12074">
        <w:rPr>
          <w:rFonts w:ascii="Arial" w:hAnsi="Arial" w:cs="Arial"/>
          <w:sz w:val="24"/>
          <w:szCs w:val="24"/>
        </w:rPr>
        <w:t>Rendir informe de gestión y financiero al Concejo Municipal en las sesiones del mes de agosto de cada año.</w:t>
      </w:r>
    </w:p>
    <w:bookmarkEnd w:id="11"/>
    <w:p w14:paraId="5C0BCB8A" w14:textId="6F375EDD" w:rsidR="00F31E9A" w:rsidRDefault="00F31E9A" w:rsidP="00F31E9A">
      <w:pPr>
        <w:spacing w:line="360" w:lineRule="auto"/>
        <w:jc w:val="both"/>
      </w:pPr>
    </w:p>
    <w:p w14:paraId="3A3F3787" w14:textId="5297DF25" w:rsidR="00F31E9A" w:rsidRDefault="00F31E9A" w:rsidP="00F31E9A">
      <w:pPr>
        <w:spacing w:line="360" w:lineRule="auto"/>
        <w:jc w:val="both"/>
        <w:rPr>
          <w:b w:val="0"/>
        </w:rPr>
      </w:pPr>
      <w:r>
        <w:rPr>
          <w:b w:val="0"/>
        </w:rPr>
        <w:t xml:space="preserve">Por su parte, el Acuerdo nro. 002 del 26 de febrero de 2018 </w:t>
      </w:r>
      <w:r w:rsidR="007B732A">
        <w:rPr>
          <w:b w:val="0"/>
        </w:rPr>
        <w:t>definió</w:t>
      </w:r>
      <w:r>
        <w:rPr>
          <w:b w:val="0"/>
        </w:rPr>
        <w:t xml:space="preserve"> el Fondo de Desarrollo Social de El Retiro —FONDESER—, de un establecimiento público a una empresa industrial y comercial del Estado. Esta es una entidad descentralizada del orden municipal, dotada de personería jurídica, con autonomía administrativa financiera y patrimonio propio. </w:t>
      </w:r>
      <w:r w:rsidR="008F46EF">
        <w:rPr>
          <w:b w:val="0"/>
        </w:rPr>
        <w:t xml:space="preserve">Conviene precisar que este acuerdo no alteró la estructura orgánica </w:t>
      </w:r>
      <w:proofErr w:type="spellStart"/>
      <w:r w:rsidR="008F46EF">
        <w:rPr>
          <w:b w:val="0"/>
        </w:rPr>
        <w:t>institucinoal</w:t>
      </w:r>
      <w:proofErr w:type="spellEnd"/>
      <w:r w:rsidR="008F46EF">
        <w:rPr>
          <w:b w:val="0"/>
        </w:rPr>
        <w:t xml:space="preserve"> de la empresa. </w:t>
      </w:r>
      <w:r>
        <w:rPr>
          <w:b w:val="0"/>
        </w:rPr>
        <w:t xml:space="preserve">Las actuaciones de </w:t>
      </w:r>
      <w:proofErr w:type="spellStart"/>
      <w:r>
        <w:rPr>
          <w:b w:val="0"/>
        </w:rPr>
        <w:t>Fondeser</w:t>
      </w:r>
      <w:proofErr w:type="spellEnd"/>
      <w:r>
        <w:rPr>
          <w:b w:val="0"/>
        </w:rPr>
        <w:t xml:space="preserve"> están regladas por la Ley 489 de 1998. Por lo tanto, la empresa desarrolla actividades de naturaleza industrial y comercial, y de gestión económica, sometida principalmente a las reglas del derecho privado, salvo excepciones legales.</w:t>
      </w:r>
    </w:p>
    <w:p w14:paraId="45876EFC" w14:textId="77B996D4" w:rsidR="00CB0181" w:rsidRDefault="00CB0181" w:rsidP="00F31E9A">
      <w:pPr>
        <w:spacing w:line="360" w:lineRule="auto"/>
        <w:jc w:val="both"/>
        <w:rPr>
          <w:b w:val="0"/>
        </w:rPr>
      </w:pPr>
    </w:p>
    <w:p w14:paraId="25DC48B1" w14:textId="7BD3DECD" w:rsidR="00CB0181" w:rsidRDefault="00CB0181" w:rsidP="00F31E9A">
      <w:pPr>
        <w:spacing w:line="360" w:lineRule="auto"/>
        <w:jc w:val="both"/>
        <w:rPr>
          <w:b w:val="0"/>
        </w:rPr>
      </w:pPr>
      <w:r>
        <w:rPr>
          <w:b w:val="0"/>
        </w:rPr>
        <w:t xml:space="preserve">El desarrollo jurídico de </w:t>
      </w:r>
      <w:proofErr w:type="spellStart"/>
      <w:r>
        <w:rPr>
          <w:b w:val="0"/>
        </w:rPr>
        <w:t>Fondeser</w:t>
      </w:r>
      <w:proofErr w:type="spellEnd"/>
      <w:r>
        <w:rPr>
          <w:b w:val="0"/>
        </w:rPr>
        <w:t xml:space="preserve"> será el establecido por la Ley 489 de 1998, la Ley 80 de 1993, la Ley 1150 de 2007 y la Ley 1474 de 2011. La selección de contratistas </w:t>
      </w:r>
      <w:r>
        <w:rPr>
          <w:b w:val="0"/>
        </w:rPr>
        <w:lastRenderedPageBreak/>
        <w:t>y el desarrollo de los contratos celebrados en la empresa se sujetarán a las reglas del derecho privado, sin perjuicio de lo consagrado en el artículo 209 de la Constitución Política y al régimen de inhabilidades e incompatibilidades del Estatuto General de Contratación.</w:t>
      </w:r>
    </w:p>
    <w:p w14:paraId="0A17619A" w14:textId="3E07FFA0" w:rsidR="00CB0181" w:rsidRDefault="00CB0181" w:rsidP="00F31E9A">
      <w:pPr>
        <w:spacing w:line="360" w:lineRule="auto"/>
        <w:jc w:val="both"/>
        <w:rPr>
          <w:b w:val="0"/>
        </w:rPr>
      </w:pPr>
    </w:p>
    <w:p w14:paraId="53E67D2F" w14:textId="6D820923" w:rsidR="00CB0181" w:rsidRDefault="00CB0181" w:rsidP="00F31E9A">
      <w:pPr>
        <w:spacing w:line="360" w:lineRule="auto"/>
        <w:jc w:val="both"/>
        <w:rPr>
          <w:b w:val="0"/>
        </w:rPr>
      </w:pPr>
      <w:r>
        <w:rPr>
          <w:b w:val="0"/>
        </w:rPr>
        <w:t>El objeto principal de la empresa es el fomento de las actividades económicas, educativas, agropecuarias, educativas, culturales, deportivas y sociales del municipio de El retiro y sus habitantes, a través de la prestación de servicios de crédito y garantía. En tal sentido, la empresa desarrolla actividades, programas, proyectos y obras públicas o privadas adelantadas dentro del municipio o fuera del mismo, encaminadas al desarrollo y el fomento de los respectivos entes territoriales o de sus habitantes.</w:t>
      </w:r>
    </w:p>
    <w:p w14:paraId="30A5868A" w14:textId="59273BAA" w:rsidR="00CB0181" w:rsidRDefault="00CB0181" w:rsidP="00F31E9A">
      <w:pPr>
        <w:spacing w:line="360" w:lineRule="auto"/>
        <w:jc w:val="both"/>
        <w:rPr>
          <w:b w:val="0"/>
        </w:rPr>
      </w:pPr>
    </w:p>
    <w:p w14:paraId="08E58499" w14:textId="77777777" w:rsidR="003A6A98" w:rsidRDefault="00CB0181" w:rsidP="00F31E9A">
      <w:pPr>
        <w:spacing w:line="360" w:lineRule="auto"/>
        <w:jc w:val="both"/>
        <w:rPr>
          <w:b w:val="0"/>
        </w:rPr>
      </w:pPr>
      <w:r>
        <w:rPr>
          <w:b w:val="0"/>
        </w:rPr>
        <w:t xml:space="preserve">Los derechos y obligaciones de la empresa como empresa del sector público seguirán formando parte del patrimonio e </w:t>
      </w:r>
      <w:proofErr w:type="spellStart"/>
      <w:r>
        <w:rPr>
          <w:b w:val="0"/>
        </w:rPr>
        <w:t>Fondeser</w:t>
      </w:r>
      <w:proofErr w:type="spellEnd"/>
      <w:r>
        <w:rPr>
          <w:b w:val="0"/>
        </w:rPr>
        <w:t xml:space="preserve"> como empresa industrial y comercial del Estado, por cuanto </w:t>
      </w:r>
      <w:r w:rsidRPr="00CB0181">
        <w:t>no existe disolución de la personería jurídica.</w:t>
      </w:r>
      <w:r>
        <w:t xml:space="preserve"> </w:t>
      </w:r>
      <w:r>
        <w:rPr>
          <w:b w:val="0"/>
        </w:rPr>
        <w:t xml:space="preserve">Por su parte, la dirección y administración de </w:t>
      </w:r>
      <w:proofErr w:type="spellStart"/>
      <w:r>
        <w:rPr>
          <w:b w:val="0"/>
        </w:rPr>
        <w:t>Fondeser</w:t>
      </w:r>
      <w:proofErr w:type="spellEnd"/>
      <w:r>
        <w:rPr>
          <w:b w:val="0"/>
        </w:rPr>
        <w:t xml:space="preserve"> está a cargo de la </w:t>
      </w:r>
      <w:r w:rsidRPr="00CB0181">
        <w:t>Junta Directiva y el Gerente,</w:t>
      </w:r>
      <w:r>
        <w:rPr>
          <w:b w:val="0"/>
        </w:rPr>
        <w:t xml:space="preserve"> que fungirá como representante legal. </w:t>
      </w:r>
    </w:p>
    <w:p w14:paraId="2AFC98B8" w14:textId="77777777" w:rsidR="003A6A98" w:rsidRDefault="003A6A98" w:rsidP="00F31E9A">
      <w:pPr>
        <w:spacing w:line="360" w:lineRule="auto"/>
        <w:jc w:val="both"/>
        <w:rPr>
          <w:b w:val="0"/>
        </w:rPr>
      </w:pPr>
    </w:p>
    <w:p w14:paraId="7BF2EC80" w14:textId="7640D500" w:rsidR="003A6A98" w:rsidRDefault="003A6A98" w:rsidP="00F31E9A">
      <w:pPr>
        <w:spacing w:line="360" w:lineRule="auto"/>
        <w:jc w:val="both"/>
        <w:rPr>
          <w:b w:val="0"/>
        </w:rPr>
      </w:pPr>
      <w:r>
        <w:rPr>
          <w:b w:val="0"/>
        </w:rPr>
        <w:t xml:space="preserve">En consonancia con el artículo 17 del </w:t>
      </w:r>
      <w:r>
        <w:t xml:space="preserve">Acuerdo nro. 002 del 26 de febrero de </w:t>
      </w:r>
      <w:r w:rsidRPr="003A6A98">
        <w:t>2018,</w:t>
      </w:r>
      <w:r>
        <w:rPr>
          <w:b w:val="0"/>
        </w:rPr>
        <w:t xml:space="preserve"> las funciones del gerente son</w:t>
      </w:r>
      <w:r w:rsidR="00DF4CEA">
        <w:rPr>
          <w:b w:val="0"/>
        </w:rPr>
        <w:t>:</w:t>
      </w:r>
    </w:p>
    <w:p w14:paraId="1486BA86" w14:textId="77777777" w:rsidR="003A6A98" w:rsidRDefault="003A6A98" w:rsidP="00F31E9A">
      <w:pPr>
        <w:spacing w:line="360" w:lineRule="auto"/>
        <w:jc w:val="both"/>
        <w:rPr>
          <w:b w:val="0"/>
        </w:rPr>
      </w:pPr>
    </w:p>
    <w:p w14:paraId="220A384B" w14:textId="3287C8B5" w:rsidR="003A6A98" w:rsidRDefault="003A6A98" w:rsidP="003A6A98">
      <w:pPr>
        <w:pStyle w:val="Prrafodelista"/>
        <w:numPr>
          <w:ilvl w:val="0"/>
          <w:numId w:val="13"/>
        </w:numPr>
        <w:spacing w:line="360" w:lineRule="auto"/>
        <w:jc w:val="both"/>
        <w:rPr>
          <w:rFonts w:ascii="Arial" w:hAnsi="Arial" w:cs="Arial"/>
          <w:sz w:val="24"/>
          <w:szCs w:val="24"/>
        </w:rPr>
      </w:pPr>
      <w:r w:rsidRPr="003A6A98">
        <w:rPr>
          <w:rFonts w:ascii="Arial" w:hAnsi="Arial" w:cs="Arial"/>
          <w:sz w:val="24"/>
          <w:szCs w:val="24"/>
        </w:rPr>
        <w:t>Ejercer la representación legal de la entidad</w:t>
      </w:r>
    </w:p>
    <w:p w14:paraId="1E2B8EDD" w14:textId="59E052B0" w:rsidR="003A6A98" w:rsidRDefault="003A6A98" w:rsidP="003A6A98">
      <w:pPr>
        <w:pStyle w:val="Prrafodelista"/>
        <w:numPr>
          <w:ilvl w:val="0"/>
          <w:numId w:val="13"/>
        </w:numPr>
        <w:spacing w:line="360" w:lineRule="auto"/>
        <w:jc w:val="both"/>
        <w:rPr>
          <w:rFonts w:ascii="Arial" w:hAnsi="Arial" w:cs="Arial"/>
          <w:sz w:val="24"/>
          <w:szCs w:val="24"/>
        </w:rPr>
      </w:pPr>
      <w:r>
        <w:rPr>
          <w:rFonts w:ascii="Arial" w:hAnsi="Arial" w:cs="Arial"/>
          <w:sz w:val="24"/>
          <w:szCs w:val="24"/>
        </w:rPr>
        <w:t>Verificar que las solicitudes de crédito cumplan con los requisitos exigidos en los estatutos</w:t>
      </w:r>
    </w:p>
    <w:p w14:paraId="0DD102F5" w14:textId="70EDE49C" w:rsidR="003A6A98" w:rsidRDefault="003A6A98" w:rsidP="003A6A98">
      <w:pPr>
        <w:pStyle w:val="Prrafodelista"/>
        <w:numPr>
          <w:ilvl w:val="0"/>
          <w:numId w:val="13"/>
        </w:numPr>
        <w:spacing w:line="360" w:lineRule="auto"/>
        <w:jc w:val="both"/>
        <w:rPr>
          <w:rFonts w:ascii="Arial" w:hAnsi="Arial" w:cs="Arial"/>
          <w:sz w:val="24"/>
          <w:szCs w:val="24"/>
        </w:rPr>
      </w:pPr>
      <w:r>
        <w:rPr>
          <w:rFonts w:ascii="Arial" w:hAnsi="Arial" w:cs="Arial"/>
          <w:sz w:val="24"/>
          <w:szCs w:val="24"/>
        </w:rPr>
        <w:t>Velar por el cumplimiento del objeto de FONDESER y el Plan de Acción</w:t>
      </w:r>
    </w:p>
    <w:p w14:paraId="7168365F" w14:textId="51B192A0" w:rsidR="003A6A98" w:rsidRDefault="003A6A98" w:rsidP="003A6A98">
      <w:pPr>
        <w:pStyle w:val="Prrafodelista"/>
        <w:numPr>
          <w:ilvl w:val="0"/>
          <w:numId w:val="13"/>
        </w:numPr>
        <w:spacing w:line="360" w:lineRule="auto"/>
        <w:jc w:val="both"/>
        <w:rPr>
          <w:rFonts w:ascii="Arial" w:hAnsi="Arial" w:cs="Arial"/>
          <w:sz w:val="24"/>
          <w:szCs w:val="24"/>
        </w:rPr>
      </w:pPr>
      <w:r>
        <w:rPr>
          <w:rFonts w:ascii="Arial" w:hAnsi="Arial" w:cs="Arial"/>
          <w:sz w:val="24"/>
          <w:szCs w:val="24"/>
        </w:rPr>
        <w:t>Coordinar con otras entidades la asesoría, capacitación, consecución de recursos y el seguimiento sobre la adecuada inversión de los mismos</w:t>
      </w:r>
    </w:p>
    <w:p w14:paraId="2452E53C" w14:textId="624D09F7" w:rsidR="003A6A98" w:rsidRDefault="003A6A98" w:rsidP="003A6A98">
      <w:pPr>
        <w:pStyle w:val="Prrafodelista"/>
        <w:numPr>
          <w:ilvl w:val="0"/>
          <w:numId w:val="13"/>
        </w:numPr>
        <w:spacing w:line="360" w:lineRule="auto"/>
        <w:jc w:val="both"/>
        <w:rPr>
          <w:rFonts w:ascii="Arial" w:hAnsi="Arial" w:cs="Arial"/>
          <w:sz w:val="24"/>
          <w:szCs w:val="24"/>
        </w:rPr>
      </w:pPr>
      <w:r>
        <w:rPr>
          <w:rFonts w:ascii="Arial" w:hAnsi="Arial" w:cs="Arial"/>
          <w:sz w:val="24"/>
          <w:szCs w:val="24"/>
        </w:rPr>
        <w:t>Presentar a la Junta Directiva el Informe Anual de Gestión</w:t>
      </w:r>
    </w:p>
    <w:p w14:paraId="40842D22" w14:textId="0FCE1D13" w:rsidR="003A6A98" w:rsidRDefault="003A6A98" w:rsidP="003A6A98">
      <w:pPr>
        <w:pStyle w:val="Prrafodelista"/>
        <w:numPr>
          <w:ilvl w:val="0"/>
          <w:numId w:val="13"/>
        </w:numPr>
        <w:spacing w:line="360" w:lineRule="auto"/>
        <w:jc w:val="both"/>
        <w:rPr>
          <w:rFonts w:ascii="Arial" w:hAnsi="Arial" w:cs="Arial"/>
          <w:sz w:val="24"/>
          <w:szCs w:val="24"/>
        </w:rPr>
      </w:pPr>
      <w:r>
        <w:rPr>
          <w:rFonts w:ascii="Arial" w:hAnsi="Arial" w:cs="Arial"/>
          <w:sz w:val="24"/>
          <w:szCs w:val="24"/>
        </w:rPr>
        <w:t>Rendir los informes a los organismos de control</w:t>
      </w:r>
    </w:p>
    <w:p w14:paraId="713E10F4" w14:textId="108F95C9" w:rsidR="003A6A98" w:rsidRDefault="003A6A98" w:rsidP="003A6A98">
      <w:pPr>
        <w:pStyle w:val="Prrafodelista"/>
        <w:numPr>
          <w:ilvl w:val="0"/>
          <w:numId w:val="13"/>
        </w:numPr>
        <w:spacing w:line="360" w:lineRule="auto"/>
        <w:jc w:val="both"/>
        <w:rPr>
          <w:rFonts w:ascii="Arial" w:hAnsi="Arial" w:cs="Arial"/>
          <w:sz w:val="24"/>
          <w:szCs w:val="24"/>
        </w:rPr>
      </w:pPr>
      <w:r>
        <w:rPr>
          <w:rFonts w:ascii="Arial" w:hAnsi="Arial" w:cs="Arial"/>
          <w:sz w:val="24"/>
          <w:szCs w:val="24"/>
        </w:rPr>
        <w:t>Ejercer el debido control a los convenios celebrados entre las entidades</w:t>
      </w:r>
    </w:p>
    <w:p w14:paraId="6F72046D" w14:textId="2CF1A2F7" w:rsidR="003A6A98" w:rsidRDefault="003A6A98" w:rsidP="003A6A98">
      <w:pPr>
        <w:pStyle w:val="Prrafodelista"/>
        <w:numPr>
          <w:ilvl w:val="0"/>
          <w:numId w:val="13"/>
        </w:numPr>
        <w:spacing w:line="360" w:lineRule="auto"/>
        <w:jc w:val="both"/>
        <w:rPr>
          <w:rFonts w:ascii="Arial" w:hAnsi="Arial" w:cs="Arial"/>
          <w:sz w:val="24"/>
          <w:szCs w:val="24"/>
        </w:rPr>
      </w:pPr>
      <w:r>
        <w:rPr>
          <w:rFonts w:ascii="Arial" w:hAnsi="Arial" w:cs="Arial"/>
          <w:sz w:val="24"/>
          <w:szCs w:val="24"/>
        </w:rPr>
        <w:lastRenderedPageBreak/>
        <w:t>Realizar un adecuado manejo de cartera, incluyendo procesos de cobro coactivo</w:t>
      </w:r>
    </w:p>
    <w:p w14:paraId="4D05B924" w14:textId="10F535E5" w:rsidR="003A6A98" w:rsidRDefault="003A6A98" w:rsidP="003A6A98">
      <w:pPr>
        <w:pStyle w:val="Prrafodelista"/>
        <w:numPr>
          <w:ilvl w:val="0"/>
          <w:numId w:val="13"/>
        </w:numPr>
        <w:spacing w:line="360" w:lineRule="auto"/>
        <w:jc w:val="both"/>
        <w:rPr>
          <w:rFonts w:ascii="Arial" w:hAnsi="Arial" w:cs="Arial"/>
          <w:sz w:val="24"/>
          <w:szCs w:val="24"/>
        </w:rPr>
      </w:pPr>
      <w:r>
        <w:rPr>
          <w:rFonts w:ascii="Arial" w:hAnsi="Arial" w:cs="Arial"/>
          <w:sz w:val="24"/>
          <w:szCs w:val="24"/>
        </w:rPr>
        <w:t>Revisar las solicitudes de crédito, realizar las visitas necesarias y el seguimiento en la asignación de los créditos otorgados por la entidad</w:t>
      </w:r>
    </w:p>
    <w:p w14:paraId="2A2150E8" w14:textId="10DE8E3D" w:rsidR="003A6A98" w:rsidRDefault="003A6A98" w:rsidP="003A6A98">
      <w:pPr>
        <w:pStyle w:val="Prrafodelista"/>
        <w:numPr>
          <w:ilvl w:val="0"/>
          <w:numId w:val="13"/>
        </w:numPr>
        <w:spacing w:line="360" w:lineRule="auto"/>
        <w:jc w:val="both"/>
        <w:rPr>
          <w:rFonts w:ascii="Arial" w:hAnsi="Arial" w:cs="Arial"/>
          <w:sz w:val="24"/>
          <w:szCs w:val="24"/>
        </w:rPr>
      </w:pPr>
      <w:r>
        <w:rPr>
          <w:rFonts w:ascii="Arial" w:hAnsi="Arial" w:cs="Arial"/>
          <w:sz w:val="24"/>
          <w:szCs w:val="24"/>
        </w:rPr>
        <w:t>Ejercer el control administrativo y ejecución del presupuesto asignado</w:t>
      </w:r>
    </w:p>
    <w:p w14:paraId="45036C10" w14:textId="77267BEA" w:rsidR="003A6A98" w:rsidRDefault="003A6A98" w:rsidP="003A6A98">
      <w:pPr>
        <w:pStyle w:val="Prrafodelista"/>
        <w:numPr>
          <w:ilvl w:val="0"/>
          <w:numId w:val="13"/>
        </w:numPr>
        <w:spacing w:line="360" w:lineRule="auto"/>
        <w:jc w:val="both"/>
        <w:rPr>
          <w:rFonts w:ascii="Arial" w:hAnsi="Arial" w:cs="Arial"/>
          <w:sz w:val="24"/>
          <w:szCs w:val="24"/>
        </w:rPr>
      </w:pPr>
      <w:r>
        <w:rPr>
          <w:rFonts w:ascii="Arial" w:hAnsi="Arial" w:cs="Arial"/>
          <w:sz w:val="24"/>
          <w:szCs w:val="24"/>
        </w:rPr>
        <w:t>Presentar proyectos, convenios e iniciativas ante la Junta Directiva</w:t>
      </w:r>
    </w:p>
    <w:p w14:paraId="1A6CC84E" w14:textId="4FDE53A5" w:rsidR="003A6A98" w:rsidRDefault="003A6A98" w:rsidP="003A6A98">
      <w:pPr>
        <w:pStyle w:val="Prrafodelista"/>
        <w:numPr>
          <w:ilvl w:val="0"/>
          <w:numId w:val="13"/>
        </w:numPr>
        <w:spacing w:line="360" w:lineRule="auto"/>
        <w:jc w:val="both"/>
        <w:rPr>
          <w:rFonts w:ascii="Arial" w:hAnsi="Arial" w:cs="Arial"/>
          <w:sz w:val="24"/>
          <w:szCs w:val="24"/>
        </w:rPr>
      </w:pPr>
      <w:r>
        <w:rPr>
          <w:rFonts w:ascii="Arial" w:hAnsi="Arial" w:cs="Arial"/>
          <w:sz w:val="24"/>
          <w:szCs w:val="24"/>
        </w:rPr>
        <w:t>Presentar a la Junta Directiva los estados financieros y demás que le sean solicitados</w:t>
      </w:r>
    </w:p>
    <w:p w14:paraId="1F3BCD84" w14:textId="7B7BF6DB" w:rsidR="003A6A98" w:rsidRDefault="003A6A98" w:rsidP="003A6A98">
      <w:pPr>
        <w:pStyle w:val="Prrafodelista"/>
        <w:numPr>
          <w:ilvl w:val="0"/>
          <w:numId w:val="13"/>
        </w:numPr>
        <w:spacing w:line="360" w:lineRule="auto"/>
        <w:jc w:val="both"/>
        <w:rPr>
          <w:rFonts w:ascii="Arial" w:hAnsi="Arial" w:cs="Arial"/>
          <w:sz w:val="24"/>
          <w:szCs w:val="24"/>
        </w:rPr>
      </w:pPr>
      <w:r>
        <w:rPr>
          <w:rFonts w:ascii="Arial" w:hAnsi="Arial" w:cs="Arial"/>
          <w:sz w:val="24"/>
          <w:szCs w:val="24"/>
        </w:rPr>
        <w:t>Rendir informe de gestión y financiero ante el Concejo Municipal cuando sea convocado para tal fin</w:t>
      </w:r>
    </w:p>
    <w:p w14:paraId="2DAC6BC1" w14:textId="77777777" w:rsidR="003A6A98" w:rsidRDefault="003A6A98" w:rsidP="003A6A98">
      <w:pPr>
        <w:pStyle w:val="Prrafodelista"/>
        <w:numPr>
          <w:ilvl w:val="0"/>
          <w:numId w:val="13"/>
        </w:numPr>
        <w:spacing w:line="360" w:lineRule="auto"/>
        <w:jc w:val="both"/>
        <w:rPr>
          <w:rFonts w:ascii="Arial" w:hAnsi="Arial" w:cs="Arial"/>
          <w:sz w:val="24"/>
          <w:szCs w:val="24"/>
        </w:rPr>
      </w:pPr>
      <w:r>
        <w:rPr>
          <w:rFonts w:ascii="Arial" w:hAnsi="Arial" w:cs="Arial"/>
          <w:sz w:val="24"/>
          <w:szCs w:val="24"/>
        </w:rPr>
        <w:t>Presentar ante la Junta Directiva el proyecto de estatutos, planta de personal y manual de contratación para su aprobación, así como sus modificaciones</w:t>
      </w:r>
    </w:p>
    <w:p w14:paraId="21B4D834" w14:textId="77777777" w:rsidR="003A6A98" w:rsidRDefault="003A6A98" w:rsidP="003A6A98">
      <w:pPr>
        <w:spacing w:line="360" w:lineRule="auto"/>
        <w:jc w:val="both"/>
        <w:rPr>
          <w:b w:val="0"/>
        </w:rPr>
      </w:pPr>
    </w:p>
    <w:p w14:paraId="68402CE2" w14:textId="758F3F04" w:rsidR="00F31E9A" w:rsidRPr="00343022" w:rsidRDefault="003A6A98" w:rsidP="00F31E9A">
      <w:pPr>
        <w:spacing w:line="360" w:lineRule="auto"/>
        <w:jc w:val="both"/>
        <w:rPr>
          <w:b w:val="0"/>
        </w:rPr>
      </w:pPr>
      <w:r>
        <w:rPr>
          <w:b w:val="0"/>
        </w:rPr>
        <w:t>En atención a lo expuesto</w:t>
      </w:r>
      <w:r w:rsidRPr="003A6A98">
        <w:rPr>
          <w:b w:val="0"/>
        </w:rPr>
        <w:t xml:space="preserve">, no hay cambios sustantivos </w:t>
      </w:r>
      <w:r>
        <w:rPr>
          <w:b w:val="0"/>
        </w:rPr>
        <w:t>en la estructura orgánica y funcional de la entidad, ya que la única dependencia o unidad administrativa es la Gerencia de la empresa.</w:t>
      </w:r>
      <w:r w:rsidR="00DF4CEA">
        <w:rPr>
          <w:b w:val="0"/>
        </w:rPr>
        <w:t xml:space="preserve"> Por su parte, las funciones de la dependencia Gerencia están identificadas en la Resolución nro. </w:t>
      </w:r>
      <w:r w:rsidR="00343022">
        <w:rPr>
          <w:b w:val="0"/>
        </w:rPr>
        <w:t>008</w:t>
      </w:r>
      <w:r w:rsidR="00DF4CEA">
        <w:rPr>
          <w:b w:val="0"/>
        </w:rPr>
        <w:t xml:space="preserve"> del </w:t>
      </w:r>
      <w:r w:rsidR="00343022">
        <w:rPr>
          <w:b w:val="0"/>
        </w:rPr>
        <w:t>1</w:t>
      </w:r>
      <w:r w:rsidR="00355954">
        <w:rPr>
          <w:b w:val="0"/>
        </w:rPr>
        <w:t>8</w:t>
      </w:r>
      <w:r w:rsidR="00DF4CEA">
        <w:rPr>
          <w:b w:val="0"/>
        </w:rPr>
        <w:t xml:space="preserve"> de ma</w:t>
      </w:r>
      <w:r w:rsidR="00343022">
        <w:rPr>
          <w:b w:val="0"/>
        </w:rPr>
        <w:t>rzo</w:t>
      </w:r>
      <w:r w:rsidR="00DF4CEA">
        <w:rPr>
          <w:b w:val="0"/>
        </w:rPr>
        <w:t xml:space="preserve"> de 2024. Las presentes Tablas de Retención Documental —TRD— fueron aprobadas por el Acta nro. 04 del Comité Institucional de Gestión y Desempeño, el día 27 de mayo de 2024. </w:t>
      </w:r>
    </w:p>
    <w:p w14:paraId="68B7EE4B" w14:textId="77777777" w:rsidR="00F31E9A" w:rsidRPr="00F31E9A" w:rsidRDefault="00F31E9A" w:rsidP="00F31E9A">
      <w:pPr>
        <w:spacing w:line="360" w:lineRule="auto"/>
        <w:jc w:val="both"/>
      </w:pPr>
    </w:p>
    <w:p w14:paraId="4F4E998E" w14:textId="77777777" w:rsidR="00BB7F02" w:rsidRDefault="00BB7F02" w:rsidP="00BB7F02">
      <w:pPr>
        <w:spacing w:line="360" w:lineRule="auto"/>
        <w:jc w:val="both"/>
      </w:pPr>
    </w:p>
    <w:p w14:paraId="758F78AF" w14:textId="77777777" w:rsidR="0058311D" w:rsidRDefault="0058311D">
      <w:pPr>
        <w:rPr>
          <w:b w:val="0"/>
          <w:bCs/>
        </w:rPr>
      </w:pPr>
      <w:r>
        <w:rPr>
          <w:b w:val="0"/>
          <w:bCs/>
        </w:rPr>
        <w:br w:type="page"/>
      </w:r>
    </w:p>
    <w:p w14:paraId="1565BAA0" w14:textId="220C8C87" w:rsidR="00BB7F02" w:rsidRDefault="00BB7F02" w:rsidP="00BB7F02">
      <w:pPr>
        <w:spacing w:line="360" w:lineRule="auto"/>
        <w:jc w:val="both"/>
        <w:rPr>
          <w:b w:val="0"/>
          <w:bCs/>
        </w:rPr>
      </w:pPr>
      <w:r w:rsidRPr="0058311D">
        <w:rPr>
          <w:b w:val="0"/>
          <w:bCs/>
        </w:rPr>
        <w:lastRenderedPageBreak/>
        <w:t xml:space="preserve">Así, la estructura organizacional de la empresa, según el </w:t>
      </w:r>
      <w:r w:rsidRPr="0058311D">
        <w:rPr>
          <w:b w:val="0"/>
          <w:bCs/>
          <w:i/>
          <w:iCs/>
        </w:rPr>
        <w:t>Manual de funciones</w:t>
      </w:r>
      <w:r w:rsidRPr="0058311D">
        <w:rPr>
          <w:b w:val="0"/>
          <w:bCs/>
        </w:rPr>
        <w:t xml:space="preserve"> es la siguiente:</w:t>
      </w:r>
    </w:p>
    <w:p w14:paraId="5677E0D9" w14:textId="4FF9BB73" w:rsidR="00292073" w:rsidRDefault="00292073" w:rsidP="00BB7F02">
      <w:pPr>
        <w:spacing w:line="360" w:lineRule="auto"/>
        <w:jc w:val="both"/>
        <w:rPr>
          <w:b w:val="0"/>
          <w:bCs/>
          <w:color w:val="414042"/>
          <w:w w:val="80"/>
        </w:rPr>
      </w:pPr>
    </w:p>
    <w:p w14:paraId="3A9903B8" w14:textId="7E464609" w:rsidR="00292073" w:rsidRPr="00292073" w:rsidRDefault="00292073" w:rsidP="00F847FC">
      <w:pPr>
        <w:rPr>
          <w:w w:val="80"/>
        </w:rPr>
      </w:pPr>
      <w:r>
        <w:rPr>
          <w:w w:val="80"/>
        </w:rPr>
        <w:t xml:space="preserve">Gráfico 1. Organigrama institucional </w:t>
      </w:r>
      <w:proofErr w:type="spellStart"/>
      <w:r>
        <w:rPr>
          <w:w w:val="80"/>
        </w:rPr>
        <w:t>Fondeser</w:t>
      </w:r>
      <w:proofErr w:type="spellEnd"/>
    </w:p>
    <w:p w14:paraId="7AB53E06" w14:textId="77777777" w:rsidR="00BB7F02" w:rsidRPr="00465FEE" w:rsidRDefault="00BB7F02" w:rsidP="00F847FC">
      <w:pPr>
        <w:rPr>
          <w:w w:val="80"/>
        </w:rPr>
      </w:pPr>
    </w:p>
    <w:p w14:paraId="16196B56" w14:textId="59128D35" w:rsidR="00BB7F02" w:rsidRPr="00465FEE" w:rsidRDefault="00901DF4" w:rsidP="00874348">
      <w:pPr>
        <w:rPr>
          <w:color w:val="414042"/>
          <w:w w:val="80"/>
          <w:highlight w:val="yellow"/>
        </w:rPr>
      </w:pPr>
      <w:r w:rsidRPr="004829B5">
        <w:rPr>
          <w:noProof/>
        </w:rPr>
        <w:drawing>
          <wp:inline distT="0" distB="0" distL="0" distR="0" wp14:anchorId="37BFFCC0" wp14:editId="5B502B10">
            <wp:extent cx="3413876" cy="2904769"/>
            <wp:effectExtent l="0" t="0" r="254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3-07-06 a la(s) 10.20.22 a.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21850" cy="2911554"/>
                    </a:xfrm>
                    <a:prstGeom prst="rect">
                      <a:avLst/>
                    </a:prstGeom>
                  </pic:spPr>
                </pic:pic>
              </a:graphicData>
            </a:graphic>
          </wp:inline>
        </w:drawing>
      </w:r>
    </w:p>
    <w:p w14:paraId="68377F28" w14:textId="77777777" w:rsidR="00BB7F02" w:rsidRPr="00465FEE" w:rsidRDefault="00BB7F02" w:rsidP="00BB7F02">
      <w:pPr>
        <w:pStyle w:val="Textoindependiente"/>
        <w:spacing w:before="10"/>
        <w:rPr>
          <w:rFonts w:ascii="Arial" w:hAnsi="Arial" w:cs="Arial"/>
        </w:rPr>
      </w:pPr>
    </w:p>
    <w:p w14:paraId="18F49B0F" w14:textId="176AA913" w:rsidR="0058311D" w:rsidRDefault="0058311D"/>
    <w:p w14:paraId="57136223" w14:textId="10156EC4" w:rsidR="0058311D" w:rsidRPr="00901DF4" w:rsidRDefault="00EF02C1" w:rsidP="00901DF4">
      <w:pPr>
        <w:spacing w:line="360" w:lineRule="auto"/>
        <w:jc w:val="both"/>
        <w:rPr>
          <w:b w:val="0"/>
        </w:rPr>
      </w:pPr>
      <w:r>
        <w:rPr>
          <w:b w:val="0"/>
        </w:rPr>
        <w:t>Es importante anotar que la empresa no ha experimentado ninguna reestructuración administrativa. En consecuencia, las Tablas de Retención Documental parten del anterior organigrama, derivado de la creación institucional en el Acuerdo municipal nro. 003 del 16 de febrero de 2012. Su estructura orgánica (organigrama) evidencia una jerarquía vertical, donde la cadena de valor se resume en la figura del gerente. Como todo ente descentralizado, la empresa cuenta con Junta Directiva y, en forma de asesores externos, figuran el Asesor Jurídico, el Asesor Contable</w:t>
      </w:r>
      <w:r w:rsidR="00901DF4">
        <w:rPr>
          <w:b w:val="0"/>
        </w:rPr>
        <w:t xml:space="preserve"> y el asesor de control interno. A través del Acta nro. </w:t>
      </w:r>
      <w:r w:rsidR="00901DF4" w:rsidRPr="00901DF4">
        <w:t>006 del 6 de julio del 2023</w:t>
      </w:r>
      <w:r w:rsidR="00901DF4">
        <w:rPr>
          <w:b w:val="0"/>
        </w:rPr>
        <w:t xml:space="preserve">, la empresa ratifica el anterior organigrama y las funciones específicas de la gerencia, </w:t>
      </w:r>
      <w:r w:rsidR="00901DF4">
        <w:t>única</w:t>
      </w:r>
      <w:r w:rsidR="00901DF4">
        <w:rPr>
          <w:b w:val="0"/>
        </w:rPr>
        <w:t xml:space="preserve"> unidad administrativa de la empresa.</w:t>
      </w:r>
      <w:r w:rsidR="0058311D">
        <w:br w:type="page"/>
      </w:r>
    </w:p>
    <w:p w14:paraId="288A850B" w14:textId="5ACEDC52" w:rsidR="0058311D" w:rsidRPr="00F402DA" w:rsidRDefault="0058311D" w:rsidP="00790BE7">
      <w:pPr>
        <w:pStyle w:val="Ttulo1"/>
      </w:pPr>
      <w:bookmarkStart w:id="12" w:name="_Toc204849449"/>
      <w:r w:rsidRPr="00F402DA">
        <w:lastRenderedPageBreak/>
        <w:t>MEMORIA DESCRIPTIVA</w:t>
      </w:r>
      <w:bookmarkEnd w:id="12"/>
    </w:p>
    <w:p w14:paraId="71796E32" w14:textId="77777777" w:rsidR="0058311D" w:rsidRDefault="0058311D" w:rsidP="0058311D">
      <w:pPr>
        <w:rPr>
          <w:bCs/>
        </w:rPr>
      </w:pPr>
    </w:p>
    <w:p w14:paraId="3DB76CEE" w14:textId="5CFE8433" w:rsidR="0058311D" w:rsidRPr="00F402DA" w:rsidRDefault="001D1AD6" w:rsidP="00F847FC">
      <w:pPr>
        <w:pStyle w:val="Ttulo2"/>
      </w:pPr>
      <w:bookmarkStart w:id="13" w:name="_Toc204849450"/>
      <w:r>
        <w:t>3</w:t>
      </w:r>
      <w:r w:rsidR="00F402DA">
        <w:t xml:space="preserve">.1 </w:t>
      </w:r>
      <w:r w:rsidR="00F402DA" w:rsidRPr="00F402DA">
        <w:t xml:space="preserve">Descripción del proceso de elaboración de las </w:t>
      </w:r>
      <w:r w:rsidR="00F402DA">
        <w:t>T</w:t>
      </w:r>
      <w:r w:rsidR="00F402DA" w:rsidRPr="00F402DA">
        <w:t xml:space="preserve">ablas de </w:t>
      </w:r>
      <w:r w:rsidR="00F402DA">
        <w:t>R</w:t>
      </w:r>
      <w:r w:rsidR="00F402DA" w:rsidRPr="00F402DA">
        <w:t xml:space="preserve">etención </w:t>
      </w:r>
      <w:r w:rsidR="00F402DA">
        <w:t>D</w:t>
      </w:r>
      <w:r w:rsidR="00F402DA" w:rsidRPr="00F402DA">
        <w:t>ocumental −</w:t>
      </w:r>
      <w:r w:rsidR="00F402DA">
        <w:t>TRD</w:t>
      </w:r>
      <w:r w:rsidR="00F402DA" w:rsidRPr="00F402DA">
        <w:t>−</w:t>
      </w:r>
      <w:bookmarkEnd w:id="13"/>
    </w:p>
    <w:p w14:paraId="2FB11881" w14:textId="77777777" w:rsidR="0058311D" w:rsidRDefault="0058311D" w:rsidP="0058311D">
      <w:pPr>
        <w:spacing w:line="360" w:lineRule="auto"/>
        <w:rPr>
          <w:b w:val="0"/>
        </w:rPr>
      </w:pPr>
    </w:p>
    <w:p w14:paraId="0E0BB4C5" w14:textId="6D959F0E" w:rsidR="0058311D" w:rsidRDefault="0058311D" w:rsidP="0058311D">
      <w:pPr>
        <w:spacing w:line="360" w:lineRule="auto"/>
        <w:jc w:val="both"/>
        <w:rPr>
          <w:b w:val="0"/>
        </w:rPr>
      </w:pPr>
      <w:r>
        <w:rPr>
          <w:b w:val="0"/>
        </w:rPr>
        <w:t xml:space="preserve">Las presentes Tablas de Retención Documental fueron elaboradas en cumplimiento de lo establecido en la Ley 594 del 14 de julio del 2000 </w:t>
      </w:r>
      <w:r w:rsidRPr="0058311D">
        <w:rPr>
          <w:b w:val="0"/>
        </w:rPr>
        <w:t>−</w:t>
      </w:r>
      <w:r>
        <w:rPr>
          <w:b w:val="0"/>
        </w:rPr>
        <w:t>Ley General de Archivos</w:t>
      </w:r>
      <w:r w:rsidRPr="0058311D">
        <w:rPr>
          <w:b w:val="0"/>
        </w:rPr>
        <w:t>−</w:t>
      </w:r>
      <w:r>
        <w:rPr>
          <w:b w:val="0"/>
        </w:rPr>
        <w:t xml:space="preserve">, el Decreto 1080 del 26 de mayo de 2015 y el Acuerdo nro. 004 del 30 de abril de 2019. Este instrumento archivístico busca reflejar la producción documental de la empresa, bajo una sola unidad administrativa que es la Gerencia. Hasta la fecha, la empresa no ha adelantado reformas administrativas con dependencias propias. Existe una </w:t>
      </w:r>
      <w:r w:rsidR="000268D8">
        <w:rPr>
          <w:b w:val="0"/>
        </w:rPr>
        <w:t>secretaria ejecutiva</w:t>
      </w:r>
      <w:r>
        <w:rPr>
          <w:b w:val="0"/>
        </w:rPr>
        <w:t>, pero funge como cargo</w:t>
      </w:r>
      <w:r w:rsidR="005C4EC8">
        <w:rPr>
          <w:b w:val="0"/>
        </w:rPr>
        <w:t xml:space="preserve"> asistencial</w:t>
      </w:r>
      <w:r>
        <w:rPr>
          <w:b w:val="0"/>
        </w:rPr>
        <w:t xml:space="preserve"> y no como unidad administrativa autónoma. Por lo tanto, la totalidad de la producción documental quedó asociada a la Gerencia de FONDESER.</w:t>
      </w:r>
      <w:r w:rsidR="00A12A9C">
        <w:rPr>
          <w:b w:val="0"/>
        </w:rPr>
        <w:t xml:space="preserve"> </w:t>
      </w:r>
      <w:r w:rsidR="00A12A9C" w:rsidRPr="00A12A9C">
        <w:rPr>
          <w:b w:val="0"/>
          <w:u w:val="single"/>
        </w:rPr>
        <w:t>Conviene precisar que esta es la primera versión de las Tablas de Retención Documental de la entidad.</w:t>
      </w:r>
    </w:p>
    <w:p w14:paraId="2F427CB5" w14:textId="77777777" w:rsidR="0058311D" w:rsidRDefault="0058311D" w:rsidP="0058311D">
      <w:pPr>
        <w:spacing w:line="360" w:lineRule="auto"/>
        <w:jc w:val="both"/>
        <w:rPr>
          <w:b w:val="0"/>
        </w:rPr>
      </w:pPr>
    </w:p>
    <w:p w14:paraId="1BC8F09E" w14:textId="39354C5A" w:rsidR="0058311D" w:rsidRDefault="0058311D" w:rsidP="0058311D">
      <w:pPr>
        <w:spacing w:line="360" w:lineRule="auto"/>
        <w:jc w:val="both"/>
        <w:rPr>
          <w:b w:val="0"/>
        </w:rPr>
      </w:pPr>
      <w:r>
        <w:rPr>
          <w:b w:val="0"/>
        </w:rPr>
        <w:t>En este orden de ideas, a continuación, se indica la metodología desarrollada en la institución para elaborar las Tablas de Retención Documental.</w:t>
      </w:r>
    </w:p>
    <w:p w14:paraId="554EE078" w14:textId="77777777" w:rsidR="0058311D" w:rsidRDefault="0058311D" w:rsidP="0058311D">
      <w:pPr>
        <w:spacing w:line="360" w:lineRule="auto"/>
        <w:jc w:val="both"/>
        <w:rPr>
          <w:b w:val="0"/>
        </w:rPr>
      </w:pPr>
    </w:p>
    <w:p w14:paraId="5E11C272" w14:textId="662DD36D" w:rsidR="0058311D" w:rsidRPr="00F402DA" w:rsidRDefault="001D1AD6" w:rsidP="00BD6426">
      <w:pPr>
        <w:pStyle w:val="Ttulo3"/>
      </w:pPr>
      <w:bookmarkStart w:id="14" w:name="_Toc204849451"/>
      <w:r>
        <w:t>3</w:t>
      </w:r>
      <w:r w:rsidR="00F402DA">
        <w:t xml:space="preserve">.1.1 </w:t>
      </w:r>
      <w:r w:rsidR="0058311D" w:rsidRPr="00F402DA">
        <w:t>Compilación de la información institucional</w:t>
      </w:r>
      <w:bookmarkEnd w:id="14"/>
    </w:p>
    <w:p w14:paraId="526311DA" w14:textId="77777777" w:rsidR="0058311D" w:rsidRDefault="0058311D" w:rsidP="0058311D">
      <w:pPr>
        <w:spacing w:line="360" w:lineRule="auto"/>
        <w:jc w:val="both"/>
        <w:rPr>
          <w:b w:val="0"/>
        </w:rPr>
      </w:pPr>
    </w:p>
    <w:p w14:paraId="63C16568" w14:textId="4A2A0C3E" w:rsidR="00F402DA" w:rsidRDefault="0058311D" w:rsidP="0058311D">
      <w:pPr>
        <w:spacing w:line="360" w:lineRule="auto"/>
        <w:jc w:val="both"/>
        <w:rPr>
          <w:b w:val="0"/>
        </w:rPr>
      </w:pPr>
      <w:r>
        <w:rPr>
          <w:b w:val="0"/>
        </w:rPr>
        <w:t xml:space="preserve">El acopio de documentos y la sistematización de la información se realizó desde las funciones misionales de la empresa, establecidas en el Acuerdo municipal nro. 003 del 16 de febrero de 2012. </w:t>
      </w:r>
      <w:r w:rsidR="00EF02C1">
        <w:rPr>
          <w:b w:val="0"/>
        </w:rPr>
        <w:t xml:space="preserve">En adición a este acto administrativo, se tuvo en cuenta el </w:t>
      </w:r>
      <w:r w:rsidR="00EF02C1">
        <w:rPr>
          <w:b w:val="0"/>
          <w:i/>
        </w:rPr>
        <w:t>Manual de funciones y competencias laborales para la planta de empleos del Fondo de Desarrollo Social del municipio de El Retiro —FONDESER—</w:t>
      </w:r>
      <w:r w:rsidR="00EF02C1">
        <w:rPr>
          <w:b w:val="0"/>
        </w:rPr>
        <w:t xml:space="preserve">. </w:t>
      </w:r>
      <w:r>
        <w:rPr>
          <w:b w:val="0"/>
        </w:rPr>
        <w:t>También, se levantaron entrevistas semiestructuradas, con el fin de precisar aquella producción documental del ámbito cotidiano y de establecer los tiempos de retención y la disposición final de las respectivas unidades documentales.</w:t>
      </w:r>
    </w:p>
    <w:p w14:paraId="244D7263" w14:textId="74D90767" w:rsidR="00320C50" w:rsidRDefault="00F402DA" w:rsidP="00F402DA">
      <w:pPr>
        <w:rPr>
          <w:b w:val="0"/>
        </w:rPr>
      </w:pPr>
      <w:r>
        <w:rPr>
          <w:b w:val="0"/>
        </w:rPr>
        <w:br w:type="page"/>
      </w:r>
    </w:p>
    <w:p w14:paraId="23E8F397" w14:textId="49BA8716" w:rsidR="00320C50" w:rsidRPr="00F402DA" w:rsidRDefault="001D1AD6" w:rsidP="00BD6426">
      <w:pPr>
        <w:pStyle w:val="Ttulo3"/>
      </w:pPr>
      <w:bookmarkStart w:id="15" w:name="_Toc204849452"/>
      <w:r>
        <w:lastRenderedPageBreak/>
        <w:t>3</w:t>
      </w:r>
      <w:r w:rsidR="00F402DA">
        <w:t xml:space="preserve">.1.2 </w:t>
      </w:r>
      <w:r w:rsidR="00320C50" w:rsidRPr="00F402DA">
        <w:t>Análisis e interpretación de la información</w:t>
      </w:r>
      <w:bookmarkEnd w:id="15"/>
    </w:p>
    <w:p w14:paraId="09DCCD38" w14:textId="77777777" w:rsidR="00320C50" w:rsidRDefault="00320C50" w:rsidP="00320C50">
      <w:pPr>
        <w:spacing w:line="360" w:lineRule="auto"/>
        <w:jc w:val="both"/>
        <w:rPr>
          <w:b w:val="0"/>
        </w:rPr>
      </w:pPr>
    </w:p>
    <w:p w14:paraId="445C1EDB" w14:textId="1D1882B7" w:rsidR="00320C50" w:rsidRDefault="00320C50" w:rsidP="00320C50">
      <w:pPr>
        <w:spacing w:line="360" w:lineRule="auto"/>
        <w:jc w:val="both"/>
        <w:rPr>
          <w:b w:val="0"/>
        </w:rPr>
      </w:pPr>
      <w:r>
        <w:rPr>
          <w:b w:val="0"/>
        </w:rPr>
        <w:t>El análisis de la información fue posterior al acopio de los datos provistos por las entrevistas semiestructuradas. También, se levantó el normograma documental con la normatividad asociada a la formación de los órganos consultivos o grupos de trabajo de la entidad. Entre otros aspectos, se tuvo en cuenta los antecedentes históricos de la empresa, la existencia, naturaleza y producción documental de los cuerpos colegiados, el objeto misional de la entidad, y los procesos y procedimientos adelantados en planes de mejoramiento levantados con anterioridad. Ello implicó levantar la información en dos direcciones. Por un lado, se miraron las disposiciones legales vigentes, tales como actos administrativos y demás normativa asociada a la estructura orgánico-funcional de la empresa. Por otro lado, se estudió la información relacionada con el Sistema Integrado de Gestión, tales como procesos, procedimientos, lineamientos, políticas, guías, manuales, instructivos, listado maestro de documentos y registros.</w:t>
      </w:r>
    </w:p>
    <w:p w14:paraId="5CA7F163" w14:textId="77777777" w:rsidR="00320C50" w:rsidRDefault="00320C50" w:rsidP="00320C50">
      <w:pPr>
        <w:spacing w:line="360" w:lineRule="auto"/>
        <w:jc w:val="both"/>
        <w:rPr>
          <w:b w:val="0"/>
        </w:rPr>
      </w:pPr>
    </w:p>
    <w:p w14:paraId="207E28A6" w14:textId="2FECD886" w:rsidR="00320C50" w:rsidRDefault="00320C50" w:rsidP="00320C50">
      <w:pPr>
        <w:spacing w:line="360" w:lineRule="auto"/>
        <w:jc w:val="both"/>
        <w:rPr>
          <w:b w:val="0"/>
        </w:rPr>
      </w:pPr>
      <w:r>
        <w:rPr>
          <w:b w:val="0"/>
        </w:rPr>
        <w:t>Al cierre de este proceso, se realizó el análisis de la producción y trámite documental, con el fin de identificar y definir la producción documental según las funciones de la Gerencia, única unidad administrativa identificada en la empresa, la conformación de series y subseries documentales, y la identificación de los valores primarios y secundarios de la documentación. Este paso se adelantó con el fin de definir los procesos de selección y conservación documental.</w:t>
      </w:r>
    </w:p>
    <w:p w14:paraId="7D463495" w14:textId="77777777" w:rsidR="00320C50" w:rsidRDefault="00320C50" w:rsidP="00320C50">
      <w:pPr>
        <w:spacing w:line="360" w:lineRule="auto"/>
        <w:jc w:val="both"/>
        <w:rPr>
          <w:b w:val="0"/>
        </w:rPr>
      </w:pPr>
    </w:p>
    <w:p w14:paraId="2ED92A02" w14:textId="42FA0B76" w:rsidR="00320C50" w:rsidRDefault="00320C50" w:rsidP="00320C50">
      <w:pPr>
        <w:spacing w:line="360" w:lineRule="auto"/>
        <w:jc w:val="both"/>
        <w:rPr>
          <w:b w:val="0"/>
        </w:rPr>
      </w:pPr>
      <w:r>
        <w:rPr>
          <w:b w:val="0"/>
        </w:rPr>
        <w:t xml:space="preserve">La esquematización de la estructura orgánico-funcional se realizó según el Acuerdo municipal nro. 003 del 16 de febrero de 2012 y el </w:t>
      </w:r>
      <w:r w:rsidRPr="00320C50">
        <w:rPr>
          <w:b w:val="0"/>
          <w:i/>
          <w:iCs/>
        </w:rPr>
        <w:t>Manual de Funciones</w:t>
      </w:r>
      <w:r>
        <w:rPr>
          <w:b w:val="0"/>
        </w:rPr>
        <w:t xml:space="preserve"> institucionalizado por la Junta Directiva, a través de</w:t>
      </w:r>
      <w:r w:rsidR="00AD5F2B">
        <w:rPr>
          <w:b w:val="0"/>
        </w:rPr>
        <w:t xml:space="preserve"> la Resolución de Gerencia nro. 012 del 16 de septiembre de 2014</w:t>
      </w:r>
      <w:r>
        <w:rPr>
          <w:b w:val="0"/>
        </w:rPr>
        <w:t>. En atención a estos actos administrativos, la empresa dispone de una sola dependencia que es la Gerencia.</w:t>
      </w:r>
    </w:p>
    <w:p w14:paraId="0D969619" w14:textId="03D57DA5" w:rsidR="001B4406" w:rsidRDefault="001B4406">
      <w:pPr>
        <w:rPr>
          <w:b w:val="0"/>
        </w:rPr>
      </w:pPr>
      <w:r>
        <w:rPr>
          <w:b w:val="0"/>
        </w:rPr>
        <w:br w:type="page"/>
      </w:r>
    </w:p>
    <w:p w14:paraId="211025FF" w14:textId="2800490B" w:rsidR="00BD6426" w:rsidRPr="00BD6426" w:rsidRDefault="001D1AD6" w:rsidP="00BD6426">
      <w:pPr>
        <w:pStyle w:val="Ttulo3"/>
      </w:pPr>
      <w:bookmarkStart w:id="16" w:name="_Toc204849453"/>
      <w:r>
        <w:lastRenderedPageBreak/>
        <w:t>3</w:t>
      </w:r>
      <w:r w:rsidR="00BD6426" w:rsidRPr="00BD6426">
        <w:t>.1.3 Conformación de las series y subseries documentales</w:t>
      </w:r>
      <w:bookmarkEnd w:id="16"/>
    </w:p>
    <w:p w14:paraId="4876B6CE" w14:textId="6C30A9C6" w:rsidR="00BD6426" w:rsidRDefault="00BD6426" w:rsidP="00320C50">
      <w:pPr>
        <w:spacing w:line="360" w:lineRule="auto"/>
        <w:jc w:val="both"/>
        <w:rPr>
          <w:b w:val="0"/>
        </w:rPr>
      </w:pPr>
    </w:p>
    <w:p w14:paraId="21EDF63C" w14:textId="74A84FD3" w:rsidR="00BD6426" w:rsidRDefault="00BD6426" w:rsidP="00320C50">
      <w:pPr>
        <w:spacing w:line="360" w:lineRule="auto"/>
        <w:jc w:val="both"/>
        <w:rPr>
          <w:b w:val="0"/>
        </w:rPr>
      </w:pPr>
      <w:r>
        <w:rPr>
          <w:b w:val="0"/>
        </w:rPr>
        <w:t xml:space="preserve">El proceso de conformación de las series y subseries documentales partió de </w:t>
      </w:r>
      <w:proofErr w:type="spellStart"/>
      <w:r>
        <w:rPr>
          <w:b w:val="0"/>
        </w:rPr>
        <w:t>matriciar</w:t>
      </w:r>
      <w:proofErr w:type="spellEnd"/>
      <w:r>
        <w:rPr>
          <w:b w:val="0"/>
        </w:rPr>
        <w:t xml:space="preserve"> las funciones de la gerencia de la entidad y derivar, después de aplicar la encuesta y la entrevista semiestructurada, la producción documental asociada la respectiva función. Es preciso señalar que la denominación de las series y subseries documentales partió de las categorías de información del Banco Terminológico de Series y Subseries —BANTER— del Archivo General de la Nación.</w:t>
      </w:r>
    </w:p>
    <w:p w14:paraId="780B4BB5" w14:textId="64645AE8" w:rsidR="00BD6426" w:rsidRDefault="00BD6426" w:rsidP="00320C50">
      <w:pPr>
        <w:spacing w:line="360" w:lineRule="auto"/>
        <w:jc w:val="both"/>
        <w:rPr>
          <w:b w:val="0"/>
        </w:rPr>
      </w:pPr>
    </w:p>
    <w:p w14:paraId="08C74183" w14:textId="40AF4962" w:rsidR="00BD6426" w:rsidRDefault="00BD6426" w:rsidP="00BD6426">
      <w:pPr>
        <w:spacing w:line="360" w:lineRule="auto"/>
        <w:jc w:val="both"/>
        <w:rPr>
          <w:rFonts w:eastAsia="Times New Roman"/>
          <w:b w:val="0"/>
        </w:rPr>
      </w:pPr>
      <w:r>
        <w:rPr>
          <w:b w:val="0"/>
        </w:rPr>
        <w:t xml:space="preserve">Así, por ejemplo, la función identificada como </w:t>
      </w:r>
      <w:r w:rsidRPr="00BD6426">
        <w:rPr>
          <w:rFonts w:eastAsia="Times New Roman"/>
        </w:rPr>
        <w:t>Realizar un adecuado manejo de cartera incluyendo procesos de cobro coactivo</w:t>
      </w:r>
      <w:r>
        <w:rPr>
          <w:rFonts w:eastAsia="Times New Roman"/>
          <w:b w:val="0"/>
        </w:rPr>
        <w:t xml:space="preserve"> presenta como producción documental los </w:t>
      </w:r>
      <w:r>
        <w:rPr>
          <w:rFonts w:eastAsia="Times New Roman"/>
        </w:rPr>
        <w:t xml:space="preserve">PROCESOS DE COBROS COACTIVOS, </w:t>
      </w:r>
      <w:r>
        <w:rPr>
          <w:rFonts w:eastAsia="Times New Roman"/>
          <w:b w:val="0"/>
        </w:rPr>
        <w:t xml:space="preserve">serie </w:t>
      </w:r>
      <w:proofErr w:type="spellStart"/>
      <w:r>
        <w:rPr>
          <w:rFonts w:eastAsia="Times New Roman"/>
          <w:b w:val="0"/>
        </w:rPr>
        <w:t>tipologizada</w:t>
      </w:r>
      <w:proofErr w:type="spellEnd"/>
      <w:r>
        <w:rPr>
          <w:rFonts w:eastAsia="Times New Roman"/>
          <w:b w:val="0"/>
        </w:rPr>
        <w:t xml:space="preserve"> en el citado BANTER del AGN. Este mismo procedimiento es posible evidenciar en otras agrupaciones. Por ejemplo, </w:t>
      </w:r>
      <w:r w:rsidRPr="00BD6426">
        <w:rPr>
          <w:rFonts w:eastAsia="Times New Roman"/>
        </w:rPr>
        <w:t>Presentar a la Junta Directiva los estados financieros y demás que le sean solicitados</w:t>
      </w:r>
      <w:r>
        <w:rPr>
          <w:rFonts w:eastAsia="Times New Roman"/>
          <w:b w:val="0"/>
        </w:rPr>
        <w:t xml:space="preserve"> presenta como producción documental la serie </w:t>
      </w:r>
      <w:r>
        <w:rPr>
          <w:rFonts w:eastAsia="Times New Roman"/>
        </w:rPr>
        <w:t>ESTADOS FINANCIEROS</w:t>
      </w:r>
      <w:r>
        <w:rPr>
          <w:rFonts w:eastAsia="Times New Roman"/>
          <w:b w:val="0"/>
        </w:rPr>
        <w:t xml:space="preserve"> y la subserie: </w:t>
      </w:r>
      <w:r>
        <w:rPr>
          <w:rFonts w:eastAsia="Times New Roman"/>
        </w:rPr>
        <w:t>Estados financieros de propósito general.</w:t>
      </w:r>
    </w:p>
    <w:p w14:paraId="1F9EFCAF" w14:textId="31509560" w:rsidR="00BD6426" w:rsidRDefault="00BD6426" w:rsidP="00BD6426">
      <w:pPr>
        <w:spacing w:line="360" w:lineRule="auto"/>
        <w:jc w:val="both"/>
        <w:rPr>
          <w:rFonts w:eastAsia="Times New Roman"/>
          <w:b w:val="0"/>
        </w:rPr>
      </w:pPr>
    </w:p>
    <w:p w14:paraId="63CA1059" w14:textId="546CA97F" w:rsidR="00BD6426" w:rsidRDefault="00BD6426" w:rsidP="00BD6426">
      <w:pPr>
        <w:spacing w:line="360" w:lineRule="auto"/>
        <w:jc w:val="both"/>
        <w:rPr>
          <w:rFonts w:eastAsia="Times New Roman"/>
          <w:b w:val="0"/>
        </w:rPr>
      </w:pPr>
      <w:r>
        <w:rPr>
          <w:rFonts w:eastAsia="Times New Roman"/>
          <w:b w:val="0"/>
        </w:rPr>
        <w:t xml:space="preserve">Aparece una serie </w:t>
      </w:r>
      <w:r>
        <w:rPr>
          <w:rFonts w:eastAsia="Times New Roman"/>
          <w:b w:val="0"/>
          <w:i/>
        </w:rPr>
        <w:t>sui generis</w:t>
      </w:r>
      <w:r>
        <w:rPr>
          <w:rFonts w:eastAsia="Times New Roman"/>
          <w:b w:val="0"/>
        </w:rPr>
        <w:t xml:space="preserve"> conocida como </w:t>
      </w:r>
      <w:r>
        <w:rPr>
          <w:rFonts w:eastAsia="Times New Roman"/>
        </w:rPr>
        <w:t>SOLICITUDES DE CRÉDITO.</w:t>
      </w:r>
      <w:r>
        <w:rPr>
          <w:rFonts w:eastAsia="Times New Roman"/>
          <w:b w:val="0"/>
        </w:rPr>
        <w:t xml:space="preserve"> Es una agrupación que no figura en el precitado BANTER, pero que se desprende de las funciones </w:t>
      </w:r>
      <w:r w:rsidRPr="00BD6426">
        <w:rPr>
          <w:rFonts w:eastAsia="Times New Roman"/>
        </w:rPr>
        <w:t>Verificar que las solicitudes de crédito cumplan con los requisitos formales exigidos en los reglamentos que disponga la junta</w:t>
      </w:r>
      <w:r>
        <w:rPr>
          <w:rFonts w:eastAsia="Times New Roman"/>
        </w:rPr>
        <w:t>,</w:t>
      </w:r>
      <w:r w:rsidRPr="00BD6426">
        <w:rPr>
          <w:rFonts w:eastAsia="Times New Roman"/>
        </w:rPr>
        <w:t xml:space="preserve"> acordes con el reglamento interno y Revisar los estudios de crédito, las visitas necesarias y el seguimiento en la asignación de los créditos que entregue el Fondo</w:t>
      </w:r>
      <w:r>
        <w:rPr>
          <w:rFonts w:eastAsia="Times New Roman"/>
        </w:rPr>
        <w:t>.</w:t>
      </w:r>
      <w:r>
        <w:rPr>
          <w:rFonts w:eastAsia="Times New Roman"/>
          <w:b w:val="0"/>
        </w:rPr>
        <w:t xml:space="preserve"> Al momento de aplica</w:t>
      </w:r>
      <w:r w:rsidR="00013F0E">
        <w:rPr>
          <w:rFonts w:eastAsia="Times New Roman"/>
          <w:b w:val="0"/>
        </w:rPr>
        <w:t>r</w:t>
      </w:r>
      <w:r>
        <w:rPr>
          <w:rFonts w:eastAsia="Times New Roman"/>
          <w:b w:val="0"/>
        </w:rPr>
        <w:t xml:space="preserve"> la encuesta, identificamos para este trámite los siguientes tipos:</w:t>
      </w:r>
    </w:p>
    <w:p w14:paraId="40830FC6" w14:textId="7F00E31C" w:rsidR="00BD6426" w:rsidRDefault="00BD6426" w:rsidP="00BD6426">
      <w:pPr>
        <w:spacing w:line="360" w:lineRule="auto"/>
        <w:jc w:val="both"/>
        <w:rPr>
          <w:rFonts w:eastAsia="Times New Roman"/>
          <w:b w:val="0"/>
        </w:rPr>
      </w:pPr>
    </w:p>
    <w:p w14:paraId="6015B49D" w14:textId="385DB1A2" w:rsidR="00BD6426" w:rsidRDefault="00BD6426" w:rsidP="00BD6426">
      <w:pPr>
        <w:spacing w:line="360" w:lineRule="auto"/>
        <w:jc w:val="both"/>
        <w:rPr>
          <w:rFonts w:eastAsia="Times New Roman"/>
          <w:b w:val="0"/>
        </w:rPr>
      </w:pPr>
      <w:r w:rsidRPr="00BD6426">
        <w:rPr>
          <w:noProof/>
        </w:rPr>
        <w:lastRenderedPageBreak/>
        <w:drawing>
          <wp:inline distT="0" distB="0" distL="0" distR="0" wp14:anchorId="26A83016" wp14:editId="07D49A6C">
            <wp:extent cx="5612130" cy="4836795"/>
            <wp:effectExtent l="0" t="0" r="7620"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4836795"/>
                    </a:xfrm>
                    <a:prstGeom prst="rect">
                      <a:avLst/>
                    </a:prstGeom>
                    <a:noFill/>
                    <a:ln>
                      <a:noFill/>
                    </a:ln>
                  </pic:spPr>
                </pic:pic>
              </a:graphicData>
            </a:graphic>
          </wp:inline>
        </w:drawing>
      </w:r>
    </w:p>
    <w:p w14:paraId="7D74775A" w14:textId="1D7FF229" w:rsidR="00AF0411" w:rsidRDefault="00AF0411" w:rsidP="00BD6426">
      <w:pPr>
        <w:spacing w:line="360" w:lineRule="auto"/>
        <w:jc w:val="both"/>
        <w:rPr>
          <w:rFonts w:eastAsia="Times New Roman"/>
          <w:b w:val="0"/>
        </w:rPr>
      </w:pPr>
    </w:p>
    <w:p w14:paraId="5079E390" w14:textId="18DC3002" w:rsidR="00AF0411" w:rsidRPr="00BD6426" w:rsidRDefault="00AF0411" w:rsidP="00BD6426">
      <w:pPr>
        <w:spacing w:line="360" w:lineRule="auto"/>
        <w:jc w:val="both"/>
        <w:rPr>
          <w:rFonts w:eastAsia="Times New Roman"/>
          <w:b w:val="0"/>
        </w:rPr>
      </w:pPr>
      <w:r>
        <w:rPr>
          <w:rFonts w:eastAsia="Times New Roman"/>
          <w:b w:val="0"/>
        </w:rPr>
        <w:t>Este fue el procedimiento aplicado para conformar las series y subseries documentales de la entidad.</w:t>
      </w:r>
    </w:p>
    <w:p w14:paraId="66338C96" w14:textId="77777777" w:rsidR="00BD6426" w:rsidRPr="00BD6426" w:rsidRDefault="00BD6426" w:rsidP="00BD6426">
      <w:pPr>
        <w:spacing w:line="360" w:lineRule="auto"/>
        <w:jc w:val="both"/>
        <w:rPr>
          <w:rFonts w:eastAsia="Times New Roman"/>
          <w:b w:val="0"/>
        </w:rPr>
      </w:pPr>
    </w:p>
    <w:p w14:paraId="790075BB" w14:textId="7F752161" w:rsidR="00BD6426" w:rsidRDefault="00BD6426" w:rsidP="00320C50">
      <w:pPr>
        <w:spacing w:line="360" w:lineRule="auto"/>
        <w:jc w:val="both"/>
        <w:rPr>
          <w:b w:val="0"/>
        </w:rPr>
      </w:pPr>
    </w:p>
    <w:p w14:paraId="4CC2E74F" w14:textId="77777777" w:rsidR="00BD6426" w:rsidRDefault="00BD6426" w:rsidP="00320C50">
      <w:pPr>
        <w:spacing w:line="360" w:lineRule="auto"/>
        <w:jc w:val="both"/>
        <w:rPr>
          <w:b w:val="0"/>
        </w:rPr>
      </w:pPr>
    </w:p>
    <w:p w14:paraId="20879F23" w14:textId="77777777" w:rsidR="00320C50" w:rsidRDefault="00320C50">
      <w:pPr>
        <w:rPr>
          <w:b w:val="0"/>
        </w:rPr>
      </w:pPr>
      <w:r>
        <w:rPr>
          <w:b w:val="0"/>
        </w:rPr>
        <w:br w:type="page"/>
      </w:r>
    </w:p>
    <w:p w14:paraId="71E50AD5" w14:textId="29724E0C" w:rsidR="00320C50" w:rsidRPr="00F402DA" w:rsidRDefault="001B4406" w:rsidP="00BD6426">
      <w:pPr>
        <w:pStyle w:val="Ttulo3"/>
      </w:pPr>
      <w:bookmarkStart w:id="17" w:name="_Toc204849454"/>
      <w:r>
        <w:lastRenderedPageBreak/>
        <w:t>4</w:t>
      </w:r>
      <w:r w:rsidR="00F402DA">
        <w:t>.1.</w:t>
      </w:r>
      <w:r w:rsidR="001D1AD6">
        <w:t>3</w:t>
      </w:r>
      <w:r w:rsidR="00F402DA">
        <w:t xml:space="preserve"> </w:t>
      </w:r>
      <w:r w:rsidR="00320C50" w:rsidRPr="00F402DA">
        <w:t xml:space="preserve">Codificación </w:t>
      </w:r>
      <w:r w:rsidR="00BB2AB7" w:rsidRPr="00F402DA">
        <w:t>de la oficina productora y Cuadro de Clasificación Documental −CCD−</w:t>
      </w:r>
      <w:bookmarkEnd w:id="17"/>
    </w:p>
    <w:p w14:paraId="59C63C8B" w14:textId="77777777" w:rsidR="00BB2AB7" w:rsidRDefault="00BB2AB7" w:rsidP="00BB2AB7">
      <w:pPr>
        <w:spacing w:line="360" w:lineRule="auto"/>
        <w:jc w:val="both"/>
        <w:rPr>
          <w:b w:val="0"/>
        </w:rPr>
      </w:pPr>
    </w:p>
    <w:p w14:paraId="3DA77C8B" w14:textId="377B44E7" w:rsidR="00BB2AB7" w:rsidRDefault="00BB2AB7" w:rsidP="00BB2AB7">
      <w:pPr>
        <w:tabs>
          <w:tab w:val="left" w:pos="4980"/>
        </w:tabs>
        <w:spacing w:line="360" w:lineRule="auto"/>
        <w:jc w:val="both"/>
        <w:rPr>
          <w:b w:val="0"/>
          <w:bCs/>
        </w:rPr>
      </w:pPr>
      <w:r>
        <w:rPr>
          <w:b w:val="0"/>
        </w:rPr>
        <w:t xml:space="preserve">El Cuadro de Clasificación Documental </w:t>
      </w:r>
      <w:r>
        <w:rPr>
          <w:b w:val="0"/>
          <w:bCs/>
        </w:rPr>
        <w:t>−CCD− se estructuró según la única dependencia establecida en el Acuerdo nro. 003 del 16 de febrero de 2012</w:t>
      </w:r>
      <w:r w:rsidR="00D8378C">
        <w:rPr>
          <w:b w:val="0"/>
          <w:bCs/>
        </w:rPr>
        <w:t xml:space="preserve"> y ratificadas en el </w:t>
      </w:r>
      <w:r w:rsidR="00D8378C">
        <w:rPr>
          <w:bCs/>
        </w:rPr>
        <w:t>Acta nro. 006 del 6 de julio de 2023</w:t>
      </w:r>
      <w:r w:rsidR="00D8378C">
        <w:rPr>
          <w:b w:val="0"/>
          <w:bCs/>
        </w:rPr>
        <w:t xml:space="preserve">. </w:t>
      </w:r>
      <w:r>
        <w:rPr>
          <w:b w:val="0"/>
          <w:bCs/>
        </w:rPr>
        <w:t xml:space="preserve"> </w:t>
      </w:r>
      <w:r w:rsidR="00D8378C">
        <w:rPr>
          <w:b w:val="0"/>
          <w:bCs/>
        </w:rPr>
        <w:t>Como se trata de una sola unidad administrativa, la única</w:t>
      </w:r>
      <w:r>
        <w:rPr>
          <w:b w:val="0"/>
          <w:bCs/>
        </w:rPr>
        <w:t xml:space="preserve"> codificación </w:t>
      </w:r>
      <w:r w:rsidR="00D8378C">
        <w:rPr>
          <w:b w:val="0"/>
          <w:bCs/>
        </w:rPr>
        <w:t>presente en las TRD es el número 100 que corresponde a la Gerencia, reiteramos, única dependencia de FONDESER.</w:t>
      </w:r>
    </w:p>
    <w:p w14:paraId="73F5C2A4" w14:textId="6C4427E1" w:rsidR="00BB2AB7" w:rsidRDefault="00BB2AB7" w:rsidP="00BB2AB7">
      <w:pPr>
        <w:tabs>
          <w:tab w:val="left" w:pos="4980"/>
        </w:tabs>
        <w:spacing w:line="360" w:lineRule="auto"/>
        <w:jc w:val="both"/>
        <w:rPr>
          <w:b w:val="0"/>
          <w:bCs/>
        </w:rPr>
      </w:pPr>
    </w:p>
    <w:p w14:paraId="0DBADED3" w14:textId="1B14D352" w:rsidR="00BC0BD0" w:rsidRPr="00E64459" w:rsidRDefault="00E64459" w:rsidP="00BB2AB7">
      <w:pPr>
        <w:tabs>
          <w:tab w:val="left" w:pos="4980"/>
        </w:tabs>
        <w:spacing w:line="360" w:lineRule="auto"/>
        <w:jc w:val="both"/>
        <w:rPr>
          <w:b w:val="0"/>
          <w:sz w:val="20"/>
          <w:szCs w:val="20"/>
        </w:rPr>
      </w:pPr>
      <w:r w:rsidRPr="00BB2AB7">
        <w:rPr>
          <w:b w:val="0"/>
          <w:i/>
          <w:iCs/>
          <w:sz w:val="20"/>
          <w:szCs w:val="20"/>
        </w:rPr>
        <w:t>Tabla 1</w:t>
      </w:r>
      <w:r w:rsidRPr="00BB2AB7">
        <w:rPr>
          <w:b w:val="0"/>
          <w:sz w:val="20"/>
          <w:szCs w:val="20"/>
        </w:rPr>
        <w:t>. Codificación de la unidad administrativa</w:t>
      </w:r>
    </w:p>
    <w:tbl>
      <w:tblPr>
        <w:tblStyle w:val="Tablaconcuadrcula"/>
        <w:tblW w:w="0" w:type="auto"/>
        <w:tblLook w:val="04A0" w:firstRow="1" w:lastRow="0" w:firstColumn="1" w:lastColumn="0" w:noHBand="0" w:noVBand="1"/>
      </w:tblPr>
      <w:tblGrid>
        <w:gridCol w:w="2943"/>
        <w:gridCol w:w="2943"/>
      </w:tblGrid>
      <w:tr w:rsidR="00D8378C" w14:paraId="6677A37A" w14:textId="77777777" w:rsidTr="00BC52B6">
        <w:tc>
          <w:tcPr>
            <w:tcW w:w="2943" w:type="dxa"/>
            <w:shd w:val="clear" w:color="auto" w:fill="002060"/>
          </w:tcPr>
          <w:p w14:paraId="35001AC7" w14:textId="2B25C7DD" w:rsidR="00D8378C" w:rsidRPr="00BB2AB7" w:rsidRDefault="00D8378C" w:rsidP="00BB2AB7">
            <w:pPr>
              <w:tabs>
                <w:tab w:val="left" w:pos="4980"/>
              </w:tabs>
              <w:spacing w:line="360" w:lineRule="auto"/>
              <w:jc w:val="center"/>
              <w:rPr>
                <w:bCs/>
                <w:color w:val="FFFFFF" w:themeColor="background1"/>
              </w:rPr>
            </w:pPr>
            <w:r>
              <w:rPr>
                <w:bCs/>
                <w:color w:val="FFFFFF" w:themeColor="background1"/>
              </w:rPr>
              <w:t>Código</w:t>
            </w:r>
          </w:p>
        </w:tc>
        <w:tc>
          <w:tcPr>
            <w:tcW w:w="2943" w:type="dxa"/>
            <w:shd w:val="clear" w:color="auto" w:fill="002060"/>
          </w:tcPr>
          <w:p w14:paraId="60102566" w14:textId="12BF4D42" w:rsidR="00D8378C" w:rsidRPr="00BB2AB7" w:rsidRDefault="00D8378C" w:rsidP="00BB2AB7">
            <w:pPr>
              <w:tabs>
                <w:tab w:val="left" w:pos="4980"/>
              </w:tabs>
              <w:spacing w:line="360" w:lineRule="auto"/>
              <w:jc w:val="center"/>
              <w:rPr>
                <w:bCs/>
                <w:color w:val="FFFFFF" w:themeColor="background1"/>
              </w:rPr>
            </w:pPr>
            <w:r>
              <w:rPr>
                <w:bCs/>
                <w:color w:val="FFFFFF" w:themeColor="background1"/>
              </w:rPr>
              <w:t>Dependencia</w:t>
            </w:r>
          </w:p>
        </w:tc>
      </w:tr>
      <w:tr w:rsidR="00D8378C" w14:paraId="2E442C68" w14:textId="77777777" w:rsidTr="00BB2AB7">
        <w:tc>
          <w:tcPr>
            <w:tcW w:w="2943" w:type="dxa"/>
          </w:tcPr>
          <w:p w14:paraId="7BF8C5EE" w14:textId="4D951E7E" w:rsidR="00D8378C" w:rsidRDefault="00D8378C" w:rsidP="00BB2AB7">
            <w:pPr>
              <w:tabs>
                <w:tab w:val="left" w:pos="4980"/>
              </w:tabs>
              <w:spacing w:line="360" w:lineRule="auto"/>
              <w:jc w:val="both"/>
              <w:rPr>
                <w:b w:val="0"/>
              </w:rPr>
            </w:pPr>
            <w:r>
              <w:rPr>
                <w:b w:val="0"/>
              </w:rPr>
              <w:t>100</w:t>
            </w:r>
          </w:p>
        </w:tc>
        <w:tc>
          <w:tcPr>
            <w:tcW w:w="2943" w:type="dxa"/>
          </w:tcPr>
          <w:p w14:paraId="11CE3140" w14:textId="417FFA8C" w:rsidR="00D8378C" w:rsidRDefault="00D8378C" w:rsidP="00BB2AB7">
            <w:pPr>
              <w:tabs>
                <w:tab w:val="left" w:pos="4980"/>
              </w:tabs>
              <w:spacing w:line="360" w:lineRule="auto"/>
              <w:jc w:val="both"/>
              <w:rPr>
                <w:b w:val="0"/>
              </w:rPr>
            </w:pPr>
            <w:r>
              <w:rPr>
                <w:b w:val="0"/>
              </w:rPr>
              <w:t>Gerencia</w:t>
            </w:r>
          </w:p>
        </w:tc>
      </w:tr>
    </w:tbl>
    <w:p w14:paraId="08398B69" w14:textId="77777777" w:rsidR="00BB2AB7" w:rsidRDefault="00BB2AB7" w:rsidP="00BB2AB7">
      <w:pPr>
        <w:tabs>
          <w:tab w:val="left" w:pos="4980"/>
        </w:tabs>
        <w:spacing w:line="360" w:lineRule="auto"/>
        <w:jc w:val="both"/>
        <w:rPr>
          <w:b w:val="0"/>
        </w:rPr>
      </w:pPr>
    </w:p>
    <w:p w14:paraId="6C896097" w14:textId="5276A23B" w:rsidR="00BB2AB7" w:rsidRDefault="00BB2AB7" w:rsidP="00BB2AB7">
      <w:pPr>
        <w:tabs>
          <w:tab w:val="left" w:pos="4980"/>
        </w:tabs>
        <w:spacing w:line="360" w:lineRule="auto"/>
        <w:jc w:val="both"/>
        <w:rPr>
          <w:b w:val="0"/>
        </w:rPr>
      </w:pPr>
      <w:r>
        <w:rPr>
          <w:b w:val="0"/>
        </w:rPr>
        <w:t>En cuanto a la codificación de series y subseries documentales, se asignaron dos dígitos, los cuales conforman un consecutivo secuencial y ascendente, según el orden establecido en el listado de series y subseries documentales, tal cual figura en la siguiente tabla.</w:t>
      </w:r>
      <w:r w:rsidR="00083F51">
        <w:rPr>
          <w:b w:val="0"/>
        </w:rPr>
        <w:t xml:space="preserve"> Como resultado final, resultaron 30 series documentales</w:t>
      </w:r>
      <w:r w:rsidR="00841F79">
        <w:rPr>
          <w:b w:val="0"/>
        </w:rPr>
        <w:t xml:space="preserve"> y 67 subseries documentales. Este listado maestro de series y subseries fue la base para la consolidación del Cuadro de Clasificación Documental de la empresa.</w:t>
      </w:r>
      <w:r w:rsidR="00083F51">
        <w:rPr>
          <w:b w:val="0"/>
        </w:rPr>
        <w:t xml:space="preserve"> </w:t>
      </w:r>
    </w:p>
    <w:p w14:paraId="51DC5E56" w14:textId="38247E86" w:rsidR="00BC52B6" w:rsidRDefault="00BC52B6" w:rsidP="00BB2AB7">
      <w:pPr>
        <w:tabs>
          <w:tab w:val="left" w:pos="4980"/>
        </w:tabs>
        <w:spacing w:line="360" w:lineRule="auto"/>
        <w:jc w:val="both"/>
        <w:rPr>
          <w:b w:val="0"/>
        </w:rPr>
      </w:pPr>
    </w:p>
    <w:p w14:paraId="6B16AB26" w14:textId="1DC7C60B" w:rsidR="00E64459" w:rsidRPr="00E64459" w:rsidRDefault="00E64459" w:rsidP="00BB2AB7">
      <w:pPr>
        <w:tabs>
          <w:tab w:val="left" w:pos="4980"/>
        </w:tabs>
        <w:spacing w:line="360" w:lineRule="auto"/>
        <w:jc w:val="both"/>
        <w:rPr>
          <w:b w:val="0"/>
          <w:sz w:val="20"/>
          <w:szCs w:val="20"/>
        </w:rPr>
      </w:pPr>
      <w:r w:rsidRPr="00BB2AB7">
        <w:rPr>
          <w:b w:val="0"/>
          <w:i/>
          <w:iCs/>
          <w:sz w:val="20"/>
          <w:szCs w:val="20"/>
        </w:rPr>
        <w:t xml:space="preserve">Tabla </w:t>
      </w:r>
      <w:r>
        <w:rPr>
          <w:b w:val="0"/>
          <w:i/>
          <w:iCs/>
          <w:sz w:val="20"/>
          <w:szCs w:val="20"/>
        </w:rPr>
        <w:t>2</w:t>
      </w:r>
      <w:r w:rsidRPr="00BB2AB7">
        <w:rPr>
          <w:b w:val="0"/>
          <w:sz w:val="20"/>
          <w:szCs w:val="20"/>
        </w:rPr>
        <w:t xml:space="preserve">. </w:t>
      </w:r>
      <w:r>
        <w:rPr>
          <w:b w:val="0"/>
          <w:sz w:val="20"/>
          <w:szCs w:val="20"/>
        </w:rPr>
        <w:t>Ejemplo Listado maestro de series y subseries documentales</w:t>
      </w:r>
    </w:p>
    <w:tbl>
      <w:tblPr>
        <w:tblW w:w="5000" w:type="pct"/>
        <w:tblLayout w:type="fixed"/>
        <w:tblCellMar>
          <w:left w:w="70" w:type="dxa"/>
          <w:right w:w="70" w:type="dxa"/>
        </w:tblCellMar>
        <w:tblLook w:val="04A0" w:firstRow="1" w:lastRow="0" w:firstColumn="1" w:lastColumn="0" w:noHBand="0" w:noVBand="1"/>
      </w:tblPr>
      <w:tblGrid>
        <w:gridCol w:w="1565"/>
        <w:gridCol w:w="3311"/>
        <w:gridCol w:w="781"/>
        <w:gridCol w:w="3021"/>
        <w:gridCol w:w="160"/>
      </w:tblGrid>
      <w:tr w:rsidR="00BC52B6" w:rsidRPr="00BC52B6" w14:paraId="4FC149FE" w14:textId="77777777" w:rsidTr="00BC52B6">
        <w:trPr>
          <w:trHeight w:val="800"/>
        </w:trPr>
        <w:tc>
          <w:tcPr>
            <w:tcW w:w="886" w:type="pct"/>
            <w:tcBorders>
              <w:top w:val="nil"/>
              <w:left w:val="nil"/>
              <w:bottom w:val="nil"/>
              <w:right w:val="nil"/>
            </w:tcBorders>
            <w:shd w:val="clear" w:color="000000" w:fill="002060"/>
            <w:vAlign w:val="center"/>
            <w:hideMark/>
          </w:tcPr>
          <w:p w14:paraId="50A60651" w14:textId="2F1281CD" w:rsidR="00BC52B6" w:rsidRPr="00BC52B6" w:rsidRDefault="00BC52B6" w:rsidP="00BC52B6">
            <w:pPr>
              <w:jc w:val="center"/>
              <w:rPr>
                <w:rFonts w:ascii="Arial Narrow" w:eastAsia="Times New Roman" w:hAnsi="Arial Narrow"/>
                <w:bCs/>
                <w:color w:val="FFFFFF"/>
                <w:sz w:val="18"/>
                <w:szCs w:val="18"/>
              </w:rPr>
            </w:pPr>
            <w:r>
              <w:rPr>
                <w:rFonts w:ascii="Arial Narrow" w:eastAsia="Times New Roman" w:hAnsi="Arial Narrow"/>
                <w:bCs/>
                <w:color w:val="FFFFFF"/>
                <w:sz w:val="18"/>
                <w:szCs w:val="18"/>
              </w:rPr>
              <w:t>CÓDIGO</w:t>
            </w:r>
          </w:p>
        </w:tc>
        <w:tc>
          <w:tcPr>
            <w:tcW w:w="1873" w:type="pct"/>
            <w:tcBorders>
              <w:top w:val="nil"/>
              <w:left w:val="nil"/>
              <w:bottom w:val="nil"/>
              <w:right w:val="nil"/>
            </w:tcBorders>
            <w:shd w:val="clear" w:color="000000" w:fill="002060"/>
            <w:noWrap/>
            <w:vAlign w:val="center"/>
            <w:hideMark/>
          </w:tcPr>
          <w:p w14:paraId="0C4D231A" w14:textId="77777777" w:rsidR="00BC52B6" w:rsidRPr="00BC52B6" w:rsidRDefault="00BC52B6" w:rsidP="00BC52B6">
            <w:pPr>
              <w:jc w:val="center"/>
              <w:rPr>
                <w:rFonts w:ascii="Arial Narrow" w:eastAsia="Times New Roman" w:hAnsi="Arial Narrow"/>
                <w:bCs/>
                <w:color w:val="FFFFFF"/>
                <w:sz w:val="18"/>
                <w:szCs w:val="18"/>
              </w:rPr>
            </w:pPr>
            <w:r w:rsidRPr="00BC52B6">
              <w:rPr>
                <w:rFonts w:ascii="Arial Narrow" w:eastAsia="Times New Roman" w:hAnsi="Arial Narrow"/>
                <w:bCs/>
                <w:color w:val="FFFFFF"/>
                <w:sz w:val="18"/>
                <w:szCs w:val="18"/>
              </w:rPr>
              <w:t>SERIE DOCUMENTAL</w:t>
            </w:r>
          </w:p>
        </w:tc>
        <w:tc>
          <w:tcPr>
            <w:tcW w:w="442" w:type="pct"/>
            <w:tcBorders>
              <w:top w:val="nil"/>
              <w:left w:val="nil"/>
              <w:bottom w:val="nil"/>
              <w:right w:val="nil"/>
            </w:tcBorders>
            <w:shd w:val="clear" w:color="000000" w:fill="002060"/>
            <w:vAlign w:val="center"/>
            <w:hideMark/>
          </w:tcPr>
          <w:p w14:paraId="06484F7A" w14:textId="2B06985B" w:rsidR="00BC52B6" w:rsidRPr="00BC52B6" w:rsidRDefault="00BC52B6" w:rsidP="00BC52B6">
            <w:pPr>
              <w:jc w:val="center"/>
              <w:rPr>
                <w:rFonts w:ascii="Arial Narrow" w:eastAsia="Times New Roman" w:hAnsi="Arial Narrow"/>
                <w:bCs/>
                <w:color w:val="FFFFFF"/>
                <w:sz w:val="18"/>
                <w:szCs w:val="18"/>
              </w:rPr>
            </w:pPr>
            <w:r>
              <w:rPr>
                <w:rFonts w:ascii="Arial Narrow" w:eastAsia="Times New Roman" w:hAnsi="Arial Narrow"/>
                <w:bCs/>
                <w:color w:val="FFFFFF"/>
                <w:sz w:val="18"/>
                <w:szCs w:val="18"/>
              </w:rPr>
              <w:t>CÓDIGO</w:t>
            </w:r>
          </w:p>
        </w:tc>
        <w:tc>
          <w:tcPr>
            <w:tcW w:w="1709" w:type="pct"/>
            <w:tcBorders>
              <w:top w:val="nil"/>
              <w:left w:val="nil"/>
              <w:bottom w:val="nil"/>
              <w:right w:val="nil"/>
            </w:tcBorders>
            <w:shd w:val="clear" w:color="000000" w:fill="002060"/>
            <w:noWrap/>
            <w:vAlign w:val="center"/>
            <w:hideMark/>
          </w:tcPr>
          <w:p w14:paraId="1F1DA32F" w14:textId="77777777" w:rsidR="00BC52B6" w:rsidRPr="00BC52B6" w:rsidRDefault="00BC52B6" w:rsidP="00BC52B6">
            <w:pPr>
              <w:jc w:val="center"/>
              <w:rPr>
                <w:rFonts w:ascii="Arial Narrow" w:eastAsia="Times New Roman" w:hAnsi="Arial Narrow"/>
                <w:bCs/>
                <w:color w:val="FFFFFF"/>
                <w:sz w:val="18"/>
                <w:szCs w:val="18"/>
              </w:rPr>
            </w:pPr>
            <w:r w:rsidRPr="00BC52B6">
              <w:rPr>
                <w:rFonts w:ascii="Arial Narrow" w:eastAsia="Times New Roman" w:hAnsi="Arial Narrow"/>
                <w:bCs/>
                <w:color w:val="FFFFFF"/>
                <w:sz w:val="18"/>
                <w:szCs w:val="18"/>
              </w:rPr>
              <w:t>SUBSERIE DOCUMENTAL</w:t>
            </w:r>
          </w:p>
        </w:tc>
        <w:tc>
          <w:tcPr>
            <w:tcW w:w="91" w:type="pct"/>
            <w:vAlign w:val="center"/>
            <w:hideMark/>
          </w:tcPr>
          <w:p w14:paraId="4F0A0DD3" w14:textId="77777777" w:rsidR="00BC52B6" w:rsidRPr="00BC52B6" w:rsidRDefault="00BC52B6" w:rsidP="00BC52B6">
            <w:pPr>
              <w:rPr>
                <w:rFonts w:ascii="Times New Roman" w:eastAsia="Times New Roman" w:hAnsi="Times New Roman" w:cs="Times New Roman"/>
                <w:b w:val="0"/>
                <w:sz w:val="20"/>
                <w:szCs w:val="20"/>
              </w:rPr>
            </w:pPr>
          </w:p>
        </w:tc>
      </w:tr>
      <w:tr w:rsidR="00BC52B6" w:rsidRPr="00BC52B6" w14:paraId="43DEB00F" w14:textId="77777777" w:rsidTr="00BC52B6">
        <w:trPr>
          <w:trHeight w:val="800"/>
        </w:trPr>
        <w:tc>
          <w:tcPr>
            <w:tcW w:w="8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07628" w14:textId="77777777" w:rsidR="00BC52B6" w:rsidRPr="00BC52B6" w:rsidRDefault="00BC52B6" w:rsidP="00BC52B6">
            <w:pPr>
              <w:jc w:val="center"/>
              <w:rPr>
                <w:rFonts w:ascii="Arial Narrow" w:eastAsia="Times New Roman" w:hAnsi="Arial Narrow"/>
                <w:b w:val="0"/>
                <w:sz w:val="18"/>
                <w:szCs w:val="18"/>
              </w:rPr>
            </w:pPr>
            <w:r w:rsidRPr="00BC52B6">
              <w:rPr>
                <w:rFonts w:ascii="Arial Narrow" w:eastAsia="Times New Roman" w:hAnsi="Arial Narrow"/>
                <w:b w:val="0"/>
                <w:sz w:val="18"/>
                <w:szCs w:val="18"/>
              </w:rPr>
              <w:t>01</w:t>
            </w:r>
          </w:p>
        </w:tc>
        <w:tc>
          <w:tcPr>
            <w:tcW w:w="1873" w:type="pct"/>
            <w:tcBorders>
              <w:top w:val="single" w:sz="4" w:space="0" w:color="auto"/>
              <w:left w:val="nil"/>
              <w:bottom w:val="single" w:sz="4" w:space="0" w:color="auto"/>
              <w:right w:val="single" w:sz="4" w:space="0" w:color="auto"/>
            </w:tcBorders>
            <w:shd w:val="clear" w:color="auto" w:fill="auto"/>
            <w:noWrap/>
            <w:vAlign w:val="center"/>
            <w:hideMark/>
          </w:tcPr>
          <w:p w14:paraId="5501B10D" w14:textId="77777777" w:rsidR="00BC52B6" w:rsidRPr="00BC52B6" w:rsidRDefault="00BC52B6" w:rsidP="00BC52B6">
            <w:pPr>
              <w:rPr>
                <w:rFonts w:ascii="Arial Narrow" w:eastAsia="Times New Roman" w:hAnsi="Arial Narrow"/>
                <w:b w:val="0"/>
                <w:sz w:val="18"/>
                <w:szCs w:val="18"/>
              </w:rPr>
            </w:pPr>
            <w:r w:rsidRPr="00BC52B6">
              <w:rPr>
                <w:rFonts w:ascii="Arial Narrow" w:eastAsia="Times New Roman" w:hAnsi="Arial Narrow"/>
                <w:b w:val="0"/>
                <w:sz w:val="18"/>
                <w:szCs w:val="18"/>
              </w:rPr>
              <w:t>ACCIONES CONSTITUCIONALES</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14:paraId="3CF2155E" w14:textId="77777777" w:rsidR="00BC52B6" w:rsidRPr="00BC52B6" w:rsidRDefault="00BC52B6" w:rsidP="00BC52B6">
            <w:pPr>
              <w:jc w:val="center"/>
              <w:rPr>
                <w:rFonts w:ascii="Arial Narrow" w:eastAsia="Times New Roman" w:hAnsi="Arial Narrow"/>
                <w:b w:val="0"/>
                <w:sz w:val="18"/>
                <w:szCs w:val="18"/>
              </w:rPr>
            </w:pPr>
            <w:r w:rsidRPr="00BC52B6">
              <w:rPr>
                <w:rFonts w:ascii="Arial Narrow" w:eastAsia="Times New Roman" w:hAnsi="Arial Narrow"/>
                <w:b w:val="0"/>
                <w:sz w:val="18"/>
                <w:szCs w:val="18"/>
              </w:rPr>
              <w:t>01</w:t>
            </w:r>
          </w:p>
        </w:tc>
        <w:tc>
          <w:tcPr>
            <w:tcW w:w="1709" w:type="pct"/>
            <w:tcBorders>
              <w:top w:val="single" w:sz="4" w:space="0" w:color="auto"/>
              <w:left w:val="nil"/>
              <w:bottom w:val="single" w:sz="4" w:space="0" w:color="auto"/>
              <w:right w:val="single" w:sz="4" w:space="0" w:color="auto"/>
            </w:tcBorders>
            <w:shd w:val="clear" w:color="auto" w:fill="auto"/>
            <w:noWrap/>
            <w:vAlign w:val="center"/>
            <w:hideMark/>
          </w:tcPr>
          <w:p w14:paraId="2E2A823A" w14:textId="77777777" w:rsidR="00BC52B6" w:rsidRPr="00BC52B6" w:rsidRDefault="00BC52B6" w:rsidP="00BC52B6">
            <w:pPr>
              <w:rPr>
                <w:rFonts w:ascii="Arial Narrow" w:eastAsia="Times New Roman" w:hAnsi="Arial Narrow"/>
                <w:b w:val="0"/>
                <w:sz w:val="18"/>
                <w:szCs w:val="18"/>
              </w:rPr>
            </w:pPr>
            <w:r w:rsidRPr="00BC52B6">
              <w:rPr>
                <w:rFonts w:ascii="Arial Narrow" w:eastAsia="Times New Roman" w:hAnsi="Arial Narrow"/>
                <w:b w:val="0"/>
                <w:sz w:val="18"/>
                <w:szCs w:val="18"/>
              </w:rPr>
              <w:t>ACCIONES DE TUTELA</w:t>
            </w:r>
          </w:p>
        </w:tc>
        <w:tc>
          <w:tcPr>
            <w:tcW w:w="91" w:type="pct"/>
            <w:vAlign w:val="center"/>
            <w:hideMark/>
          </w:tcPr>
          <w:p w14:paraId="2FD2C50F" w14:textId="77777777" w:rsidR="00BC52B6" w:rsidRPr="00BC52B6" w:rsidRDefault="00BC52B6" w:rsidP="00BC52B6">
            <w:pPr>
              <w:rPr>
                <w:rFonts w:ascii="Times New Roman" w:eastAsia="Times New Roman" w:hAnsi="Times New Roman" w:cs="Times New Roman"/>
                <w:b w:val="0"/>
                <w:sz w:val="20"/>
                <w:szCs w:val="20"/>
              </w:rPr>
            </w:pPr>
          </w:p>
        </w:tc>
      </w:tr>
      <w:tr w:rsidR="00BC52B6" w:rsidRPr="00BC52B6" w14:paraId="2C9D9571" w14:textId="77777777" w:rsidTr="00BC52B6">
        <w:trPr>
          <w:trHeight w:val="800"/>
        </w:trPr>
        <w:tc>
          <w:tcPr>
            <w:tcW w:w="886" w:type="pct"/>
            <w:tcBorders>
              <w:top w:val="nil"/>
              <w:left w:val="single" w:sz="4" w:space="0" w:color="auto"/>
              <w:bottom w:val="single" w:sz="4" w:space="0" w:color="auto"/>
              <w:right w:val="single" w:sz="4" w:space="0" w:color="auto"/>
            </w:tcBorders>
            <w:shd w:val="clear" w:color="auto" w:fill="auto"/>
            <w:noWrap/>
            <w:vAlign w:val="center"/>
            <w:hideMark/>
          </w:tcPr>
          <w:p w14:paraId="51150099" w14:textId="77777777" w:rsidR="00BC52B6" w:rsidRPr="00BC52B6" w:rsidRDefault="00BC52B6" w:rsidP="00BC52B6">
            <w:pPr>
              <w:jc w:val="center"/>
              <w:rPr>
                <w:rFonts w:ascii="Arial Narrow" w:eastAsia="Times New Roman" w:hAnsi="Arial Narrow"/>
                <w:b w:val="0"/>
                <w:sz w:val="18"/>
                <w:szCs w:val="18"/>
              </w:rPr>
            </w:pPr>
            <w:r w:rsidRPr="00BC52B6">
              <w:rPr>
                <w:rFonts w:ascii="Arial Narrow" w:eastAsia="Times New Roman" w:hAnsi="Arial Narrow"/>
                <w:b w:val="0"/>
                <w:sz w:val="18"/>
                <w:szCs w:val="18"/>
              </w:rPr>
              <w:t>02</w:t>
            </w:r>
          </w:p>
        </w:tc>
        <w:tc>
          <w:tcPr>
            <w:tcW w:w="1873" w:type="pct"/>
            <w:tcBorders>
              <w:top w:val="nil"/>
              <w:left w:val="nil"/>
              <w:bottom w:val="single" w:sz="4" w:space="0" w:color="auto"/>
              <w:right w:val="single" w:sz="4" w:space="0" w:color="auto"/>
            </w:tcBorders>
            <w:shd w:val="clear" w:color="auto" w:fill="auto"/>
            <w:noWrap/>
            <w:vAlign w:val="center"/>
            <w:hideMark/>
          </w:tcPr>
          <w:p w14:paraId="2DC4BC8F" w14:textId="77777777" w:rsidR="00BC52B6" w:rsidRPr="00BC52B6" w:rsidRDefault="00BC52B6" w:rsidP="00BC52B6">
            <w:pPr>
              <w:rPr>
                <w:rFonts w:ascii="Arial Narrow" w:eastAsia="Times New Roman" w:hAnsi="Arial Narrow"/>
                <w:b w:val="0"/>
                <w:sz w:val="18"/>
                <w:szCs w:val="18"/>
              </w:rPr>
            </w:pPr>
            <w:r w:rsidRPr="00BC52B6">
              <w:rPr>
                <w:rFonts w:ascii="Arial Narrow" w:eastAsia="Times New Roman" w:hAnsi="Arial Narrow"/>
                <w:b w:val="0"/>
                <w:sz w:val="18"/>
                <w:szCs w:val="18"/>
              </w:rPr>
              <w:t>ACTAS</w:t>
            </w:r>
          </w:p>
        </w:tc>
        <w:tc>
          <w:tcPr>
            <w:tcW w:w="442" w:type="pct"/>
            <w:tcBorders>
              <w:top w:val="nil"/>
              <w:left w:val="nil"/>
              <w:bottom w:val="single" w:sz="4" w:space="0" w:color="auto"/>
              <w:right w:val="single" w:sz="4" w:space="0" w:color="auto"/>
            </w:tcBorders>
            <w:shd w:val="clear" w:color="auto" w:fill="auto"/>
            <w:noWrap/>
            <w:vAlign w:val="center"/>
            <w:hideMark/>
          </w:tcPr>
          <w:p w14:paraId="6F827EA8" w14:textId="7BFAE0AF" w:rsidR="00BC52B6" w:rsidRPr="00BC52B6" w:rsidRDefault="00BC52B6" w:rsidP="00BC52B6">
            <w:pPr>
              <w:jc w:val="center"/>
              <w:rPr>
                <w:rFonts w:ascii="Arial Narrow" w:eastAsia="Times New Roman" w:hAnsi="Arial Narrow"/>
                <w:b w:val="0"/>
                <w:sz w:val="18"/>
                <w:szCs w:val="18"/>
              </w:rPr>
            </w:pPr>
            <w:r w:rsidRPr="00BC52B6">
              <w:rPr>
                <w:rFonts w:ascii="Arial Narrow" w:eastAsia="Times New Roman" w:hAnsi="Arial Narrow"/>
                <w:b w:val="0"/>
                <w:sz w:val="18"/>
                <w:szCs w:val="18"/>
              </w:rPr>
              <w:t>0</w:t>
            </w:r>
            <w:r w:rsidR="0024740E">
              <w:rPr>
                <w:rFonts w:ascii="Arial Narrow" w:eastAsia="Times New Roman" w:hAnsi="Arial Narrow"/>
                <w:b w:val="0"/>
                <w:sz w:val="18"/>
                <w:szCs w:val="18"/>
              </w:rPr>
              <w:t>1</w:t>
            </w:r>
          </w:p>
        </w:tc>
        <w:tc>
          <w:tcPr>
            <w:tcW w:w="1709" w:type="pct"/>
            <w:tcBorders>
              <w:top w:val="nil"/>
              <w:left w:val="nil"/>
              <w:bottom w:val="single" w:sz="4" w:space="0" w:color="auto"/>
              <w:right w:val="single" w:sz="4" w:space="0" w:color="auto"/>
            </w:tcBorders>
            <w:shd w:val="clear" w:color="auto" w:fill="auto"/>
            <w:noWrap/>
            <w:vAlign w:val="center"/>
            <w:hideMark/>
          </w:tcPr>
          <w:p w14:paraId="7C41E285" w14:textId="34BB205D" w:rsidR="00BC52B6" w:rsidRPr="00BC52B6" w:rsidRDefault="00BC52B6" w:rsidP="00BC52B6">
            <w:pPr>
              <w:rPr>
                <w:rFonts w:ascii="Arial Narrow" w:eastAsia="Times New Roman" w:hAnsi="Arial Narrow"/>
                <w:b w:val="0"/>
                <w:sz w:val="18"/>
                <w:szCs w:val="18"/>
              </w:rPr>
            </w:pPr>
            <w:r w:rsidRPr="00BC52B6">
              <w:rPr>
                <w:rFonts w:ascii="Arial Narrow" w:eastAsia="Times New Roman" w:hAnsi="Arial Narrow"/>
                <w:b w:val="0"/>
                <w:sz w:val="18"/>
                <w:szCs w:val="18"/>
              </w:rPr>
              <w:t xml:space="preserve">ACTAS DE </w:t>
            </w:r>
            <w:r w:rsidR="0024740E">
              <w:rPr>
                <w:rFonts w:ascii="Arial Narrow" w:eastAsia="Times New Roman" w:hAnsi="Arial Narrow"/>
                <w:b w:val="0"/>
                <w:sz w:val="18"/>
                <w:szCs w:val="18"/>
              </w:rPr>
              <w:t>COMITÉ DE CONTRATACIÓN</w:t>
            </w:r>
          </w:p>
        </w:tc>
        <w:tc>
          <w:tcPr>
            <w:tcW w:w="91" w:type="pct"/>
            <w:vAlign w:val="center"/>
            <w:hideMark/>
          </w:tcPr>
          <w:p w14:paraId="069C1350" w14:textId="77777777" w:rsidR="00BC52B6" w:rsidRPr="00BC52B6" w:rsidRDefault="00BC52B6" w:rsidP="00BC52B6">
            <w:pPr>
              <w:rPr>
                <w:rFonts w:ascii="Times New Roman" w:eastAsia="Times New Roman" w:hAnsi="Times New Roman" w:cs="Times New Roman"/>
                <w:b w:val="0"/>
                <w:sz w:val="20"/>
                <w:szCs w:val="20"/>
              </w:rPr>
            </w:pPr>
          </w:p>
        </w:tc>
      </w:tr>
      <w:tr w:rsidR="00BC52B6" w:rsidRPr="00BC52B6" w14:paraId="4EC3F066" w14:textId="77777777" w:rsidTr="00BC52B6">
        <w:trPr>
          <w:trHeight w:val="800"/>
        </w:trPr>
        <w:tc>
          <w:tcPr>
            <w:tcW w:w="886" w:type="pct"/>
            <w:tcBorders>
              <w:top w:val="nil"/>
              <w:left w:val="single" w:sz="4" w:space="0" w:color="auto"/>
              <w:bottom w:val="single" w:sz="4" w:space="0" w:color="auto"/>
              <w:right w:val="single" w:sz="4" w:space="0" w:color="auto"/>
            </w:tcBorders>
            <w:shd w:val="clear" w:color="auto" w:fill="auto"/>
            <w:noWrap/>
            <w:vAlign w:val="center"/>
            <w:hideMark/>
          </w:tcPr>
          <w:p w14:paraId="347ADE6D" w14:textId="77777777" w:rsidR="00BC52B6" w:rsidRPr="00BC52B6" w:rsidRDefault="00BC52B6" w:rsidP="00BC52B6">
            <w:pPr>
              <w:jc w:val="center"/>
              <w:rPr>
                <w:rFonts w:ascii="Arial Narrow" w:eastAsia="Times New Roman" w:hAnsi="Arial Narrow"/>
                <w:b w:val="0"/>
                <w:sz w:val="18"/>
                <w:szCs w:val="18"/>
              </w:rPr>
            </w:pPr>
            <w:r w:rsidRPr="00BC52B6">
              <w:rPr>
                <w:rFonts w:ascii="Arial Narrow" w:eastAsia="Times New Roman" w:hAnsi="Arial Narrow"/>
                <w:b w:val="0"/>
                <w:sz w:val="18"/>
                <w:szCs w:val="18"/>
              </w:rPr>
              <w:t>02</w:t>
            </w:r>
          </w:p>
        </w:tc>
        <w:tc>
          <w:tcPr>
            <w:tcW w:w="1873" w:type="pct"/>
            <w:tcBorders>
              <w:top w:val="nil"/>
              <w:left w:val="nil"/>
              <w:bottom w:val="single" w:sz="4" w:space="0" w:color="auto"/>
              <w:right w:val="single" w:sz="4" w:space="0" w:color="auto"/>
            </w:tcBorders>
            <w:shd w:val="clear" w:color="auto" w:fill="auto"/>
            <w:noWrap/>
            <w:vAlign w:val="center"/>
            <w:hideMark/>
          </w:tcPr>
          <w:p w14:paraId="68B3D549" w14:textId="77777777" w:rsidR="00BC52B6" w:rsidRPr="00BC52B6" w:rsidRDefault="00BC52B6" w:rsidP="00BC52B6">
            <w:pPr>
              <w:rPr>
                <w:rFonts w:ascii="Arial Narrow" w:eastAsia="Times New Roman" w:hAnsi="Arial Narrow"/>
                <w:b w:val="0"/>
                <w:sz w:val="18"/>
                <w:szCs w:val="18"/>
              </w:rPr>
            </w:pPr>
            <w:r w:rsidRPr="00BC52B6">
              <w:rPr>
                <w:rFonts w:ascii="Arial Narrow" w:eastAsia="Times New Roman" w:hAnsi="Arial Narrow"/>
                <w:b w:val="0"/>
                <w:sz w:val="18"/>
                <w:szCs w:val="18"/>
              </w:rPr>
              <w:t>ACTAS</w:t>
            </w:r>
          </w:p>
        </w:tc>
        <w:tc>
          <w:tcPr>
            <w:tcW w:w="442" w:type="pct"/>
            <w:tcBorders>
              <w:top w:val="nil"/>
              <w:left w:val="nil"/>
              <w:bottom w:val="single" w:sz="4" w:space="0" w:color="auto"/>
              <w:right w:val="single" w:sz="4" w:space="0" w:color="auto"/>
            </w:tcBorders>
            <w:shd w:val="clear" w:color="auto" w:fill="auto"/>
            <w:noWrap/>
            <w:vAlign w:val="center"/>
            <w:hideMark/>
          </w:tcPr>
          <w:p w14:paraId="560A3B9E" w14:textId="77777777" w:rsidR="00BC52B6" w:rsidRPr="00BC52B6" w:rsidRDefault="00BC52B6" w:rsidP="00BC52B6">
            <w:pPr>
              <w:jc w:val="center"/>
              <w:rPr>
                <w:rFonts w:ascii="Arial Narrow" w:eastAsia="Times New Roman" w:hAnsi="Arial Narrow"/>
                <w:b w:val="0"/>
                <w:sz w:val="18"/>
                <w:szCs w:val="18"/>
              </w:rPr>
            </w:pPr>
            <w:r w:rsidRPr="00BC52B6">
              <w:rPr>
                <w:rFonts w:ascii="Arial Narrow" w:eastAsia="Times New Roman" w:hAnsi="Arial Narrow"/>
                <w:b w:val="0"/>
                <w:sz w:val="18"/>
                <w:szCs w:val="18"/>
              </w:rPr>
              <w:t>02</w:t>
            </w:r>
          </w:p>
        </w:tc>
        <w:tc>
          <w:tcPr>
            <w:tcW w:w="1709" w:type="pct"/>
            <w:tcBorders>
              <w:top w:val="nil"/>
              <w:left w:val="nil"/>
              <w:bottom w:val="single" w:sz="4" w:space="0" w:color="auto"/>
              <w:right w:val="single" w:sz="4" w:space="0" w:color="auto"/>
            </w:tcBorders>
            <w:shd w:val="clear" w:color="auto" w:fill="auto"/>
            <w:noWrap/>
            <w:vAlign w:val="center"/>
            <w:hideMark/>
          </w:tcPr>
          <w:p w14:paraId="619DFE07" w14:textId="7B145284" w:rsidR="00BC52B6" w:rsidRPr="00BC52B6" w:rsidRDefault="00BC52B6" w:rsidP="00BC52B6">
            <w:pPr>
              <w:rPr>
                <w:rFonts w:ascii="Arial Narrow" w:eastAsia="Times New Roman" w:hAnsi="Arial Narrow"/>
                <w:b w:val="0"/>
                <w:sz w:val="18"/>
                <w:szCs w:val="18"/>
              </w:rPr>
            </w:pPr>
            <w:r w:rsidRPr="00BC52B6">
              <w:rPr>
                <w:rFonts w:ascii="Arial Narrow" w:eastAsia="Times New Roman" w:hAnsi="Arial Narrow"/>
                <w:b w:val="0"/>
                <w:sz w:val="18"/>
                <w:szCs w:val="18"/>
              </w:rPr>
              <w:t xml:space="preserve">ACTAS DE </w:t>
            </w:r>
            <w:r w:rsidR="0024740E">
              <w:rPr>
                <w:rFonts w:ascii="Arial Narrow" w:eastAsia="Times New Roman" w:hAnsi="Arial Narrow"/>
                <w:b w:val="0"/>
                <w:sz w:val="18"/>
                <w:szCs w:val="18"/>
              </w:rPr>
              <w:t>COMITÉ DE SOSTENIBILIDAD CONTABLE</w:t>
            </w:r>
          </w:p>
        </w:tc>
        <w:tc>
          <w:tcPr>
            <w:tcW w:w="91" w:type="pct"/>
            <w:vAlign w:val="center"/>
            <w:hideMark/>
          </w:tcPr>
          <w:p w14:paraId="05274663" w14:textId="77777777" w:rsidR="00BC52B6" w:rsidRPr="00BC52B6" w:rsidRDefault="00BC52B6" w:rsidP="00BC52B6">
            <w:pPr>
              <w:rPr>
                <w:rFonts w:ascii="Times New Roman" w:eastAsia="Times New Roman" w:hAnsi="Times New Roman" w:cs="Times New Roman"/>
                <w:b w:val="0"/>
                <w:sz w:val="20"/>
                <w:szCs w:val="20"/>
              </w:rPr>
            </w:pPr>
          </w:p>
        </w:tc>
      </w:tr>
      <w:tr w:rsidR="00BC52B6" w:rsidRPr="00BC52B6" w14:paraId="7E187F43" w14:textId="77777777" w:rsidTr="00BC52B6">
        <w:trPr>
          <w:trHeight w:val="800"/>
        </w:trPr>
        <w:tc>
          <w:tcPr>
            <w:tcW w:w="886" w:type="pct"/>
            <w:tcBorders>
              <w:top w:val="nil"/>
              <w:left w:val="single" w:sz="4" w:space="0" w:color="auto"/>
              <w:bottom w:val="single" w:sz="4" w:space="0" w:color="auto"/>
              <w:right w:val="single" w:sz="4" w:space="0" w:color="auto"/>
            </w:tcBorders>
            <w:shd w:val="clear" w:color="auto" w:fill="auto"/>
            <w:noWrap/>
            <w:vAlign w:val="center"/>
            <w:hideMark/>
          </w:tcPr>
          <w:p w14:paraId="4DEA47E1" w14:textId="77777777" w:rsidR="00BC52B6" w:rsidRPr="00BC52B6" w:rsidRDefault="00BC52B6" w:rsidP="00BC52B6">
            <w:pPr>
              <w:jc w:val="center"/>
              <w:rPr>
                <w:rFonts w:ascii="Arial Narrow" w:eastAsia="Times New Roman" w:hAnsi="Arial Narrow"/>
                <w:b w:val="0"/>
                <w:sz w:val="18"/>
                <w:szCs w:val="18"/>
              </w:rPr>
            </w:pPr>
            <w:r w:rsidRPr="00BC52B6">
              <w:rPr>
                <w:rFonts w:ascii="Arial Narrow" w:eastAsia="Times New Roman" w:hAnsi="Arial Narrow"/>
                <w:b w:val="0"/>
                <w:sz w:val="18"/>
                <w:szCs w:val="18"/>
              </w:rPr>
              <w:t>02</w:t>
            </w:r>
          </w:p>
        </w:tc>
        <w:tc>
          <w:tcPr>
            <w:tcW w:w="1873" w:type="pct"/>
            <w:tcBorders>
              <w:top w:val="nil"/>
              <w:left w:val="nil"/>
              <w:bottom w:val="single" w:sz="4" w:space="0" w:color="auto"/>
              <w:right w:val="single" w:sz="4" w:space="0" w:color="auto"/>
            </w:tcBorders>
            <w:shd w:val="clear" w:color="auto" w:fill="auto"/>
            <w:noWrap/>
            <w:vAlign w:val="center"/>
            <w:hideMark/>
          </w:tcPr>
          <w:p w14:paraId="2FD45FE0" w14:textId="77777777" w:rsidR="00BC52B6" w:rsidRPr="00BC52B6" w:rsidRDefault="00BC52B6" w:rsidP="00BC52B6">
            <w:pPr>
              <w:rPr>
                <w:rFonts w:ascii="Arial Narrow" w:eastAsia="Times New Roman" w:hAnsi="Arial Narrow"/>
                <w:b w:val="0"/>
                <w:sz w:val="18"/>
                <w:szCs w:val="18"/>
              </w:rPr>
            </w:pPr>
            <w:r w:rsidRPr="00BC52B6">
              <w:rPr>
                <w:rFonts w:ascii="Arial Narrow" w:eastAsia="Times New Roman" w:hAnsi="Arial Narrow"/>
                <w:b w:val="0"/>
                <w:sz w:val="18"/>
                <w:szCs w:val="18"/>
              </w:rPr>
              <w:t>ACTAS</w:t>
            </w:r>
          </w:p>
        </w:tc>
        <w:tc>
          <w:tcPr>
            <w:tcW w:w="442" w:type="pct"/>
            <w:tcBorders>
              <w:top w:val="nil"/>
              <w:left w:val="nil"/>
              <w:bottom w:val="single" w:sz="4" w:space="0" w:color="auto"/>
              <w:right w:val="single" w:sz="4" w:space="0" w:color="auto"/>
            </w:tcBorders>
            <w:shd w:val="clear" w:color="auto" w:fill="auto"/>
            <w:noWrap/>
            <w:vAlign w:val="center"/>
            <w:hideMark/>
          </w:tcPr>
          <w:p w14:paraId="016EE5C0" w14:textId="77777777" w:rsidR="00BC52B6" w:rsidRPr="00BC52B6" w:rsidRDefault="00BC52B6" w:rsidP="00BC52B6">
            <w:pPr>
              <w:jc w:val="center"/>
              <w:rPr>
                <w:rFonts w:ascii="Arial Narrow" w:eastAsia="Times New Roman" w:hAnsi="Arial Narrow"/>
                <w:b w:val="0"/>
                <w:sz w:val="18"/>
                <w:szCs w:val="18"/>
              </w:rPr>
            </w:pPr>
            <w:r w:rsidRPr="00BC52B6">
              <w:rPr>
                <w:rFonts w:ascii="Arial Narrow" w:eastAsia="Times New Roman" w:hAnsi="Arial Narrow"/>
                <w:b w:val="0"/>
                <w:sz w:val="18"/>
                <w:szCs w:val="18"/>
              </w:rPr>
              <w:t>03</w:t>
            </w:r>
          </w:p>
        </w:tc>
        <w:tc>
          <w:tcPr>
            <w:tcW w:w="1709" w:type="pct"/>
            <w:tcBorders>
              <w:top w:val="nil"/>
              <w:left w:val="nil"/>
              <w:bottom w:val="single" w:sz="4" w:space="0" w:color="auto"/>
              <w:right w:val="single" w:sz="4" w:space="0" w:color="auto"/>
            </w:tcBorders>
            <w:shd w:val="clear" w:color="auto" w:fill="auto"/>
            <w:noWrap/>
            <w:vAlign w:val="center"/>
            <w:hideMark/>
          </w:tcPr>
          <w:p w14:paraId="1670B445" w14:textId="51D71F56" w:rsidR="00BC52B6" w:rsidRPr="00BC52B6" w:rsidRDefault="00BC52B6" w:rsidP="00BC52B6">
            <w:pPr>
              <w:rPr>
                <w:rFonts w:ascii="Arial Narrow" w:eastAsia="Times New Roman" w:hAnsi="Arial Narrow"/>
                <w:b w:val="0"/>
                <w:sz w:val="18"/>
                <w:szCs w:val="18"/>
              </w:rPr>
            </w:pPr>
            <w:r w:rsidRPr="00BC52B6">
              <w:rPr>
                <w:rFonts w:ascii="Arial Narrow" w:eastAsia="Times New Roman" w:hAnsi="Arial Narrow"/>
                <w:b w:val="0"/>
                <w:sz w:val="18"/>
                <w:szCs w:val="18"/>
              </w:rPr>
              <w:t>ACTAS D</w:t>
            </w:r>
            <w:r w:rsidR="0024740E">
              <w:rPr>
                <w:rFonts w:ascii="Arial Narrow" w:eastAsia="Times New Roman" w:hAnsi="Arial Narrow"/>
                <w:b w:val="0"/>
                <w:sz w:val="18"/>
                <w:szCs w:val="18"/>
              </w:rPr>
              <w:t>E COMITÉ INSTITUCIONAL DE COORDINACIÓN DE CONTROL INTERNO</w:t>
            </w:r>
          </w:p>
        </w:tc>
        <w:tc>
          <w:tcPr>
            <w:tcW w:w="91" w:type="pct"/>
            <w:vAlign w:val="center"/>
            <w:hideMark/>
          </w:tcPr>
          <w:p w14:paraId="7CC07369" w14:textId="77777777" w:rsidR="00BC52B6" w:rsidRPr="00BC52B6" w:rsidRDefault="00BC52B6" w:rsidP="00BC52B6">
            <w:pPr>
              <w:rPr>
                <w:rFonts w:ascii="Times New Roman" w:eastAsia="Times New Roman" w:hAnsi="Times New Roman" w:cs="Times New Roman"/>
                <w:b w:val="0"/>
                <w:sz w:val="20"/>
                <w:szCs w:val="20"/>
              </w:rPr>
            </w:pPr>
          </w:p>
        </w:tc>
      </w:tr>
      <w:tr w:rsidR="00BC52B6" w:rsidRPr="00BC52B6" w14:paraId="4F7C7F3F" w14:textId="77777777" w:rsidTr="00BC52B6">
        <w:trPr>
          <w:trHeight w:val="800"/>
        </w:trPr>
        <w:tc>
          <w:tcPr>
            <w:tcW w:w="886" w:type="pct"/>
            <w:tcBorders>
              <w:top w:val="nil"/>
              <w:left w:val="single" w:sz="4" w:space="0" w:color="auto"/>
              <w:bottom w:val="single" w:sz="4" w:space="0" w:color="auto"/>
              <w:right w:val="single" w:sz="4" w:space="0" w:color="auto"/>
            </w:tcBorders>
            <w:shd w:val="clear" w:color="auto" w:fill="auto"/>
            <w:noWrap/>
            <w:vAlign w:val="center"/>
            <w:hideMark/>
          </w:tcPr>
          <w:p w14:paraId="0CD7162B" w14:textId="77777777" w:rsidR="00BC52B6" w:rsidRPr="00BC52B6" w:rsidRDefault="00BC52B6" w:rsidP="00BC52B6">
            <w:pPr>
              <w:jc w:val="center"/>
              <w:rPr>
                <w:rFonts w:ascii="Arial Narrow" w:eastAsia="Times New Roman" w:hAnsi="Arial Narrow"/>
                <w:b w:val="0"/>
                <w:sz w:val="18"/>
                <w:szCs w:val="18"/>
              </w:rPr>
            </w:pPr>
            <w:r w:rsidRPr="00BC52B6">
              <w:rPr>
                <w:rFonts w:ascii="Arial Narrow" w:eastAsia="Times New Roman" w:hAnsi="Arial Narrow"/>
                <w:b w:val="0"/>
                <w:sz w:val="18"/>
                <w:szCs w:val="18"/>
              </w:rPr>
              <w:lastRenderedPageBreak/>
              <w:t>02</w:t>
            </w:r>
          </w:p>
        </w:tc>
        <w:tc>
          <w:tcPr>
            <w:tcW w:w="1873" w:type="pct"/>
            <w:tcBorders>
              <w:top w:val="nil"/>
              <w:left w:val="nil"/>
              <w:bottom w:val="single" w:sz="4" w:space="0" w:color="auto"/>
              <w:right w:val="single" w:sz="4" w:space="0" w:color="auto"/>
            </w:tcBorders>
            <w:shd w:val="clear" w:color="auto" w:fill="auto"/>
            <w:noWrap/>
            <w:vAlign w:val="center"/>
            <w:hideMark/>
          </w:tcPr>
          <w:p w14:paraId="327A2798" w14:textId="77777777" w:rsidR="00BC52B6" w:rsidRPr="00BC52B6" w:rsidRDefault="00BC52B6" w:rsidP="00BC52B6">
            <w:pPr>
              <w:rPr>
                <w:rFonts w:ascii="Arial Narrow" w:eastAsia="Times New Roman" w:hAnsi="Arial Narrow"/>
                <w:b w:val="0"/>
                <w:sz w:val="18"/>
                <w:szCs w:val="18"/>
              </w:rPr>
            </w:pPr>
            <w:r w:rsidRPr="00BC52B6">
              <w:rPr>
                <w:rFonts w:ascii="Arial Narrow" w:eastAsia="Times New Roman" w:hAnsi="Arial Narrow"/>
                <w:b w:val="0"/>
                <w:sz w:val="18"/>
                <w:szCs w:val="18"/>
              </w:rPr>
              <w:t>ACTAS</w:t>
            </w:r>
          </w:p>
        </w:tc>
        <w:tc>
          <w:tcPr>
            <w:tcW w:w="442" w:type="pct"/>
            <w:tcBorders>
              <w:top w:val="nil"/>
              <w:left w:val="nil"/>
              <w:bottom w:val="single" w:sz="4" w:space="0" w:color="auto"/>
              <w:right w:val="single" w:sz="4" w:space="0" w:color="auto"/>
            </w:tcBorders>
            <w:shd w:val="clear" w:color="auto" w:fill="auto"/>
            <w:noWrap/>
            <w:vAlign w:val="center"/>
            <w:hideMark/>
          </w:tcPr>
          <w:p w14:paraId="134DBFFF" w14:textId="77777777" w:rsidR="00BC52B6" w:rsidRPr="00BC52B6" w:rsidRDefault="00BC52B6" w:rsidP="00BC52B6">
            <w:pPr>
              <w:jc w:val="center"/>
              <w:rPr>
                <w:rFonts w:ascii="Arial Narrow" w:eastAsia="Times New Roman" w:hAnsi="Arial Narrow"/>
                <w:b w:val="0"/>
                <w:sz w:val="18"/>
                <w:szCs w:val="18"/>
              </w:rPr>
            </w:pPr>
            <w:r w:rsidRPr="00BC52B6">
              <w:rPr>
                <w:rFonts w:ascii="Arial Narrow" w:eastAsia="Times New Roman" w:hAnsi="Arial Narrow"/>
                <w:b w:val="0"/>
                <w:sz w:val="18"/>
                <w:szCs w:val="18"/>
              </w:rPr>
              <w:t>04</w:t>
            </w:r>
          </w:p>
        </w:tc>
        <w:tc>
          <w:tcPr>
            <w:tcW w:w="1709" w:type="pct"/>
            <w:tcBorders>
              <w:top w:val="nil"/>
              <w:left w:val="nil"/>
              <w:bottom w:val="single" w:sz="4" w:space="0" w:color="auto"/>
              <w:right w:val="single" w:sz="4" w:space="0" w:color="auto"/>
            </w:tcBorders>
            <w:shd w:val="clear" w:color="auto" w:fill="auto"/>
            <w:noWrap/>
            <w:vAlign w:val="center"/>
            <w:hideMark/>
          </w:tcPr>
          <w:p w14:paraId="28CB61F2" w14:textId="6582418E" w:rsidR="00BC52B6" w:rsidRPr="00BC52B6" w:rsidRDefault="00BC52B6" w:rsidP="00BC52B6">
            <w:pPr>
              <w:rPr>
                <w:rFonts w:ascii="Arial Narrow" w:eastAsia="Times New Roman" w:hAnsi="Arial Narrow"/>
                <w:b w:val="0"/>
                <w:sz w:val="18"/>
                <w:szCs w:val="18"/>
              </w:rPr>
            </w:pPr>
            <w:r w:rsidRPr="00BC52B6">
              <w:rPr>
                <w:rFonts w:ascii="Arial Narrow" w:eastAsia="Times New Roman" w:hAnsi="Arial Narrow"/>
                <w:b w:val="0"/>
                <w:sz w:val="18"/>
                <w:szCs w:val="18"/>
              </w:rPr>
              <w:t xml:space="preserve">ACTAS </w:t>
            </w:r>
            <w:r w:rsidR="0024740E">
              <w:rPr>
                <w:rFonts w:ascii="Arial Narrow" w:eastAsia="Times New Roman" w:hAnsi="Arial Narrow"/>
                <w:b w:val="0"/>
                <w:sz w:val="18"/>
                <w:szCs w:val="18"/>
              </w:rPr>
              <w:t>DE COMITÉ INSTITUCIONAL DE GESTIÓN Y DESEMPEÑO</w:t>
            </w:r>
          </w:p>
        </w:tc>
        <w:tc>
          <w:tcPr>
            <w:tcW w:w="91" w:type="pct"/>
            <w:vAlign w:val="center"/>
            <w:hideMark/>
          </w:tcPr>
          <w:p w14:paraId="1D793F42" w14:textId="77777777" w:rsidR="00BC52B6" w:rsidRPr="00BC52B6" w:rsidRDefault="00BC52B6" w:rsidP="00BC52B6">
            <w:pPr>
              <w:rPr>
                <w:rFonts w:ascii="Times New Roman" w:eastAsia="Times New Roman" w:hAnsi="Times New Roman" w:cs="Times New Roman"/>
                <w:b w:val="0"/>
                <w:sz w:val="20"/>
                <w:szCs w:val="20"/>
              </w:rPr>
            </w:pPr>
          </w:p>
        </w:tc>
      </w:tr>
      <w:tr w:rsidR="00BC52B6" w:rsidRPr="00BC52B6" w14:paraId="693997A9" w14:textId="77777777" w:rsidTr="00BC52B6">
        <w:trPr>
          <w:trHeight w:val="800"/>
        </w:trPr>
        <w:tc>
          <w:tcPr>
            <w:tcW w:w="886" w:type="pct"/>
            <w:tcBorders>
              <w:top w:val="nil"/>
              <w:left w:val="single" w:sz="4" w:space="0" w:color="auto"/>
              <w:bottom w:val="single" w:sz="4" w:space="0" w:color="auto"/>
              <w:right w:val="single" w:sz="4" w:space="0" w:color="auto"/>
            </w:tcBorders>
            <w:shd w:val="clear" w:color="auto" w:fill="auto"/>
            <w:noWrap/>
            <w:vAlign w:val="center"/>
            <w:hideMark/>
          </w:tcPr>
          <w:p w14:paraId="762A7D88" w14:textId="77777777" w:rsidR="00BC52B6" w:rsidRPr="00BC52B6" w:rsidRDefault="00BC52B6" w:rsidP="00BC52B6">
            <w:pPr>
              <w:jc w:val="center"/>
              <w:rPr>
                <w:rFonts w:ascii="Arial Narrow" w:eastAsia="Times New Roman" w:hAnsi="Arial Narrow"/>
                <w:b w:val="0"/>
                <w:sz w:val="18"/>
                <w:szCs w:val="18"/>
              </w:rPr>
            </w:pPr>
            <w:r w:rsidRPr="00BC52B6">
              <w:rPr>
                <w:rFonts w:ascii="Arial Narrow" w:eastAsia="Times New Roman" w:hAnsi="Arial Narrow"/>
                <w:b w:val="0"/>
                <w:sz w:val="18"/>
                <w:szCs w:val="18"/>
              </w:rPr>
              <w:t>02</w:t>
            </w:r>
          </w:p>
        </w:tc>
        <w:tc>
          <w:tcPr>
            <w:tcW w:w="1873" w:type="pct"/>
            <w:tcBorders>
              <w:top w:val="nil"/>
              <w:left w:val="nil"/>
              <w:bottom w:val="single" w:sz="4" w:space="0" w:color="auto"/>
              <w:right w:val="single" w:sz="4" w:space="0" w:color="auto"/>
            </w:tcBorders>
            <w:shd w:val="clear" w:color="auto" w:fill="auto"/>
            <w:noWrap/>
            <w:vAlign w:val="center"/>
            <w:hideMark/>
          </w:tcPr>
          <w:p w14:paraId="571ECEF4" w14:textId="77777777" w:rsidR="00BC52B6" w:rsidRPr="00BC52B6" w:rsidRDefault="00BC52B6" w:rsidP="00BC52B6">
            <w:pPr>
              <w:rPr>
                <w:rFonts w:ascii="Arial Narrow" w:eastAsia="Times New Roman" w:hAnsi="Arial Narrow"/>
                <w:b w:val="0"/>
                <w:sz w:val="18"/>
                <w:szCs w:val="18"/>
              </w:rPr>
            </w:pPr>
            <w:r w:rsidRPr="00BC52B6">
              <w:rPr>
                <w:rFonts w:ascii="Arial Narrow" w:eastAsia="Times New Roman" w:hAnsi="Arial Narrow"/>
                <w:b w:val="0"/>
                <w:sz w:val="18"/>
                <w:szCs w:val="18"/>
              </w:rPr>
              <w:t>ACTAS</w:t>
            </w:r>
          </w:p>
        </w:tc>
        <w:tc>
          <w:tcPr>
            <w:tcW w:w="442" w:type="pct"/>
            <w:tcBorders>
              <w:top w:val="nil"/>
              <w:left w:val="nil"/>
              <w:bottom w:val="single" w:sz="4" w:space="0" w:color="auto"/>
              <w:right w:val="single" w:sz="4" w:space="0" w:color="auto"/>
            </w:tcBorders>
            <w:shd w:val="clear" w:color="auto" w:fill="auto"/>
            <w:noWrap/>
            <w:vAlign w:val="center"/>
            <w:hideMark/>
          </w:tcPr>
          <w:p w14:paraId="53F64CEB" w14:textId="77777777" w:rsidR="00BC52B6" w:rsidRPr="00BC52B6" w:rsidRDefault="00BC52B6" w:rsidP="00BC52B6">
            <w:pPr>
              <w:jc w:val="center"/>
              <w:rPr>
                <w:rFonts w:ascii="Arial Narrow" w:eastAsia="Times New Roman" w:hAnsi="Arial Narrow"/>
                <w:b w:val="0"/>
                <w:sz w:val="18"/>
                <w:szCs w:val="18"/>
              </w:rPr>
            </w:pPr>
            <w:r w:rsidRPr="00BC52B6">
              <w:rPr>
                <w:rFonts w:ascii="Arial Narrow" w:eastAsia="Times New Roman" w:hAnsi="Arial Narrow"/>
                <w:b w:val="0"/>
                <w:sz w:val="18"/>
                <w:szCs w:val="18"/>
              </w:rPr>
              <w:t>05</w:t>
            </w:r>
          </w:p>
        </w:tc>
        <w:tc>
          <w:tcPr>
            <w:tcW w:w="1709" w:type="pct"/>
            <w:tcBorders>
              <w:top w:val="nil"/>
              <w:left w:val="nil"/>
              <w:bottom w:val="single" w:sz="4" w:space="0" w:color="auto"/>
              <w:right w:val="single" w:sz="4" w:space="0" w:color="auto"/>
            </w:tcBorders>
            <w:shd w:val="clear" w:color="auto" w:fill="auto"/>
            <w:noWrap/>
            <w:vAlign w:val="center"/>
            <w:hideMark/>
          </w:tcPr>
          <w:p w14:paraId="2AF1AAE4" w14:textId="2B8A9E8F" w:rsidR="00BC52B6" w:rsidRPr="00BC52B6" w:rsidRDefault="00BC52B6" w:rsidP="00BC52B6">
            <w:pPr>
              <w:rPr>
                <w:rFonts w:ascii="Arial Narrow" w:eastAsia="Times New Roman" w:hAnsi="Arial Narrow"/>
                <w:b w:val="0"/>
                <w:sz w:val="18"/>
                <w:szCs w:val="18"/>
              </w:rPr>
            </w:pPr>
            <w:r w:rsidRPr="00BC52B6">
              <w:rPr>
                <w:rFonts w:ascii="Arial Narrow" w:eastAsia="Times New Roman" w:hAnsi="Arial Narrow"/>
                <w:b w:val="0"/>
                <w:sz w:val="18"/>
                <w:szCs w:val="18"/>
              </w:rPr>
              <w:t xml:space="preserve">ACTAS </w:t>
            </w:r>
            <w:r w:rsidR="0024740E">
              <w:rPr>
                <w:rFonts w:ascii="Arial Narrow" w:eastAsia="Times New Roman" w:hAnsi="Arial Narrow"/>
                <w:b w:val="0"/>
                <w:sz w:val="18"/>
                <w:szCs w:val="18"/>
              </w:rPr>
              <w:t>DE ELIMINACIÓN DOCUMENTAL</w:t>
            </w:r>
          </w:p>
        </w:tc>
        <w:tc>
          <w:tcPr>
            <w:tcW w:w="91" w:type="pct"/>
            <w:vAlign w:val="center"/>
            <w:hideMark/>
          </w:tcPr>
          <w:p w14:paraId="1435A64D" w14:textId="77777777" w:rsidR="00BC52B6" w:rsidRPr="00BC52B6" w:rsidRDefault="00BC52B6" w:rsidP="00BC52B6">
            <w:pPr>
              <w:rPr>
                <w:rFonts w:ascii="Times New Roman" w:eastAsia="Times New Roman" w:hAnsi="Times New Roman" w:cs="Times New Roman"/>
                <w:b w:val="0"/>
                <w:sz w:val="20"/>
                <w:szCs w:val="20"/>
              </w:rPr>
            </w:pPr>
          </w:p>
        </w:tc>
      </w:tr>
      <w:tr w:rsidR="00BC52B6" w:rsidRPr="00BC52B6" w14:paraId="16FAD98C" w14:textId="77777777" w:rsidTr="00BC52B6">
        <w:trPr>
          <w:trHeight w:val="800"/>
        </w:trPr>
        <w:tc>
          <w:tcPr>
            <w:tcW w:w="886" w:type="pct"/>
            <w:tcBorders>
              <w:top w:val="nil"/>
              <w:left w:val="single" w:sz="4" w:space="0" w:color="auto"/>
              <w:bottom w:val="single" w:sz="4" w:space="0" w:color="auto"/>
              <w:right w:val="single" w:sz="4" w:space="0" w:color="auto"/>
            </w:tcBorders>
            <w:shd w:val="clear" w:color="auto" w:fill="auto"/>
            <w:noWrap/>
            <w:vAlign w:val="center"/>
            <w:hideMark/>
          </w:tcPr>
          <w:p w14:paraId="617C175E" w14:textId="77777777" w:rsidR="00BC52B6" w:rsidRPr="00BC52B6" w:rsidRDefault="00BC52B6" w:rsidP="00BC52B6">
            <w:pPr>
              <w:jc w:val="center"/>
              <w:rPr>
                <w:rFonts w:ascii="Arial Narrow" w:eastAsia="Times New Roman" w:hAnsi="Arial Narrow"/>
                <w:b w:val="0"/>
                <w:sz w:val="18"/>
                <w:szCs w:val="18"/>
              </w:rPr>
            </w:pPr>
            <w:r w:rsidRPr="00BC52B6">
              <w:rPr>
                <w:rFonts w:ascii="Arial Narrow" w:eastAsia="Times New Roman" w:hAnsi="Arial Narrow"/>
                <w:b w:val="0"/>
                <w:sz w:val="18"/>
                <w:szCs w:val="18"/>
              </w:rPr>
              <w:t>02</w:t>
            </w:r>
          </w:p>
        </w:tc>
        <w:tc>
          <w:tcPr>
            <w:tcW w:w="1873" w:type="pct"/>
            <w:tcBorders>
              <w:top w:val="nil"/>
              <w:left w:val="nil"/>
              <w:bottom w:val="single" w:sz="4" w:space="0" w:color="auto"/>
              <w:right w:val="single" w:sz="4" w:space="0" w:color="auto"/>
            </w:tcBorders>
            <w:shd w:val="clear" w:color="auto" w:fill="auto"/>
            <w:noWrap/>
            <w:vAlign w:val="center"/>
            <w:hideMark/>
          </w:tcPr>
          <w:p w14:paraId="70995D58" w14:textId="77777777" w:rsidR="00BC52B6" w:rsidRPr="00BC52B6" w:rsidRDefault="00BC52B6" w:rsidP="00BC52B6">
            <w:pPr>
              <w:rPr>
                <w:rFonts w:ascii="Arial Narrow" w:eastAsia="Times New Roman" w:hAnsi="Arial Narrow"/>
                <w:b w:val="0"/>
                <w:sz w:val="18"/>
                <w:szCs w:val="18"/>
              </w:rPr>
            </w:pPr>
            <w:r w:rsidRPr="00BC52B6">
              <w:rPr>
                <w:rFonts w:ascii="Arial Narrow" w:eastAsia="Times New Roman" w:hAnsi="Arial Narrow"/>
                <w:b w:val="0"/>
                <w:sz w:val="18"/>
                <w:szCs w:val="18"/>
              </w:rPr>
              <w:t>ACTAS</w:t>
            </w:r>
          </w:p>
        </w:tc>
        <w:tc>
          <w:tcPr>
            <w:tcW w:w="442" w:type="pct"/>
            <w:tcBorders>
              <w:top w:val="nil"/>
              <w:left w:val="nil"/>
              <w:bottom w:val="single" w:sz="4" w:space="0" w:color="auto"/>
              <w:right w:val="single" w:sz="4" w:space="0" w:color="auto"/>
            </w:tcBorders>
            <w:shd w:val="clear" w:color="auto" w:fill="auto"/>
            <w:noWrap/>
            <w:vAlign w:val="center"/>
            <w:hideMark/>
          </w:tcPr>
          <w:p w14:paraId="469EDDE6" w14:textId="77777777" w:rsidR="00BC52B6" w:rsidRPr="00BC52B6" w:rsidRDefault="00BC52B6" w:rsidP="00BC52B6">
            <w:pPr>
              <w:jc w:val="center"/>
              <w:rPr>
                <w:rFonts w:ascii="Arial Narrow" w:eastAsia="Times New Roman" w:hAnsi="Arial Narrow"/>
                <w:b w:val="0"/>
                <w:sz w:val="18"/>
                <w:szCs w:val="18"/>
              </w:rPr>
            </w:pPr>
            <w:r w:rsidRPr="00BC52B6">
              <w:rPr>
                <w:rFonts w:ascii="Arial Narrow" w:eastAsia="Times New Roman" w:hAnsi="Arial Narrow"/>
                <w:b w:val="0"/>
                <w:sz w:val="18"/>
                <w:szCs w:val="18"/>
              </w:rPr>
              <w:t>06</w:t>
            </w:r>
          </w:p>
        </w:tc>
        <w:tc>
          <w:tcPr>
            <w:tcW w:w="1709" w:type="pct"/>
            <w:tcBorders>
              <w:top w:val="nil"/>
              <w:left w:val="nil"/>
              <w:bottom w:val="single" w:sz="4" w:space="0" w:color="auto"/>
              <w:right w:val="single" w:sz="4" w:space="0" w:color="auto"/>
            </w:tcBorders>
            <w:shd w:val="clear" w:color="auto" w:fill="auto"/>
            <w:noWrap/>
            <w:vAlign w:val="center"/>
            <w:hideMark/>
          </w:tcPr>
          <w:p w14:paraId="57B38DCE" w14:textId="7BF8D8F9" w:rsidR="00BC52B6" w:rsidRPr="00BC52B6" w:rsidRDefault="00BC52B6" w:rsidP="00BC52B6">
            <w:pPr>
              <w:rPr>
                <w:rFonts w:ascii="Arial Narrow" w:eastAsia="Times New Roman" w:hAnsi="Arial Narrow"/>
                <w:b w:val="0"/>
                <w:sz w:val="18"/>
                <w:szCs w:val="18"/>
              </w:rPr>
            </w:pPr>
            <w:r w:rsidRPr="00BC52B6">
              <w:rPr>
                <w:rFonts w:ascii="Arial Narrow" w:eastAsia="Times New Roman" w:hAnsi="Arial Narrow"/>
                <w:b w:val="0"/>
                <w:sz w:val="18"/>
                <w:szCs w:val="18"/>
              </w:rPr>
              <w:t xml:space="preserve">ACTAS </w:t>
            </w:r>
            <w:r w:rsidR="0024740E">
              <w:rPr>
                <w:rFonts w:ascii="Arial Narrow" w:eastAsia="Times New Roman" w:hAnsi="Arial Narrow"/>
                <w:b w:val="0"/>
                <w:sz w:val="18"/>
                <w:szCs w:val="18"/>
              </w:rPr>
              <w:t>DE JUNTA DIRECTIVA</w:t>
            </w:r>
          </w:p>
        </w:tc>
        <w:tc>
          <w:tcPr>
            <w:tcW w:w="91" w:type="pct"/>
            <w:vAlign w:val="center"/>
            <w:hideMark/>
          </w:tcPr>
          <w:p w14:paraId="2BDBB97C" w14:textId="77777777" w:rsidR="00BC52B6" w:rsidRDefault="00BC52B6" w:rsidP="00BC52B6">
            <w:pPr>
              <w:rPr>
                <w:rFonts w:ascii="Times New Roman" w:eastAsia="Times New Roman" w:hAnsi="Times New Roman" w:cs="Times New Roman"/>
                <w:b w:val="0"/>
                <w:sz w:val="20"/>
                <w:szCs w:val="20"/>
              </w:rPr>
            </w:pPr>
          </w:p>
          <w:p w14:paraId="1E53FC18" w14:textId="77777777" w:rsidR="0024740E" w:rsidRPr="00BC52B6" w:rsidRDefault="0024740E" w:rsidP="00BC52B6">
            <w:pPr>
              <w:rPr>
                <w:rFonts w:ascii="Times New Roman" w:eastAsia="Times New Roman" w:hAnsi="Times New Roman" w:cs="Times New Roman"/>
                <w:b w:val="0"/>
                <w:sz w:val="20"/>
                <w:szCs w:val="20"/>
              </w:rPr>
            </w:pPr>
          </w:p>
        </w:tc>
      </w:tr>
    </w:tbl>
    <w:p w14:paraId="5343B635" w14:textId="77777777" w:rsidR="00BC52B6" w:rsidRDefault="00BC52B6" w:rsidP="00BC52B6">
      <w:pPr>
        <w:tabs>
          <w:tab w:val="left" w:pos="4980"/>
        </w:tabs>
        <w:spacing w:line="360" w:lineRule="auto"/>
        <w:jc w:val="both"/>
        <w:rPr>
          <w:b w:val="0"/>
          <w:sz w:val="20"/>
          <w:szCs w:val="20"/>
        </w:rPr>
      </w:pPr>
    </w:p>
    <w:p w14:paraId="19CEA830" w14:textId="0D1CEB21" w:rsidR="009D4039" w:rsidRDefault="00841F79" w:rsidP="00BC52B6">
      <w:pPr>
        <w:tabs>
          <w:tab w:val="left" w:pos="4980"/>
        </w:tabs>
        <w:spacing w:line="360" w:lineRule="auto"/>
        <w:jc w:val="both"/>
        <w:rPr>
          <w:b w:val="0"/>
          <w:sz w:val="20"/>
          <w:szCs w:val="20"/>
        </w:rPr>
      </w:pPr>
      <w:r>
        <w:rPr>
          <w:b w:val="0"/>
          <w:sz w:val="20"/>
          <w:szCs w:val="20"/>
        </w:rPr>
        <w:t>E</w:t>
      </w:r>
      <w:r w:rsidR="009D4039">
        <w:rPr>
          <w:b w:val="0"/>
          <w:sz w:val="20"/>
          <w:szCs w:val="20"/>
        </w:rPr>
        <w:t xml:space="preserve">l Cuadro de Clasificación Documental -CCD- </w:t>
      </w:r>
      <w:r>
        <w:rPr>
          <w:b w:val="0"/>
          <w:sz w:val="20"/>
          <w:szCs w:val="20"/>
        </w:rPr>
        <w:t xml:space="preserve">es el esquema que refleja la jerarquización de la documentación producida por la empresa. Allí, figuran las secciones, subsecciones, series y subseries documentales. El instrumento archivístico recopila el total de series y subseries de </w:t>
      </w:r>
      <w:proofErr w:type="spellStart"/>
      <w:r>
        <w:rPr>
          <w:b w:val="0"/>
          <w:sz w:val="20"/>
          <w:szCs w:val="20"/>
        </w:rPr>
        <w:t>Fondeser</w:t>
      </w:r>
      <w:proofErr w:type="spellEnd"/>
      <w:r>
        <w:rPr>
          <w:b w:val="0"/>
          <w:sz w:val="20"/>
          <w:szCs w:val="20"/>
        </w:rPr>
        <w:t xml:space="preserve"> junto con sus respectivos códigos. A continuación, se presenta una muestra gráfica del Cuadro de Clasificación Documental de la entidad.</w:t>
      </w:r>
    </w:p>
    <w:p w14:paraId="165CF2B6" w14:textId="2D5C730C" w:rsidR="009D4039" w:rsidRDefault="009D4039" w:rsidP="00BC52B6">
      <w:pPr>
        <w:tabs>
          <w:tab w:val="left" w:pos="4980"/>
        </w:tabs>
        <w:spacing w:line="360" w:lineRule="auto"/>
        <w:jc w:val="both"/>
        <w:rPr>
          <w:b w:val="0"/>
          <w:sz w:val="20"/>
          <w:szCs w:val="20"/>
        </w:rPr>
      </w:pPr>
    </w:p>
    <w:p w14:paraId="4EB66508" w14:textId="55C0DAD5" w:rsidR="00E64459" w:rsidRDefault="00E64459" w:rsidP="00BC52B6">
      <w:pPr>
        <w:tabs>
          <w:tab w:val="left" w:pos="4980"/>
        </w:tabs>
        <w:spacing w:line="360" w:lineRule="auto"/>
        <w:jc w:val="both"/>
        <w:rPr>
          <w:b w:val="0"/>
          <w:sz w:val="20"/>
          <w:szCs w:val="20"/>
        </w:rPr>
      </w:pPr>
      <w:r w:rsidRPr="00BB2AB7">
        <w:rPr>
          <w:b w:val="0"/>
          <w:i/>
          <w:iCs/>
          <w:sz w:val="20"/>
          <w:szCs w:val="20"/>
        </w:rPr>
        <w:t xml:space="preserve">Tabla </w:t>
      </w:r>
      <w:r>
        <w:rPr>
          <w:b w:val="0"/>
          <w:i/>
          <w:iCs/>
          <w:sz w:val="20"/>
          <w:szCs w:val="20"/>
        </w:rPr>
        <w:t>3</w:t>
      </w:r>
      <w:r w:rsidRPr="00BB2AB7">
        <w:rPr>
          <w:b w:val="0"/>
          <w:sz w:val="20"/>
          <w:szCs w:val="20"/>
        </w:rPr>
        <w:t xml:space="preserve">. </w:t>
      </w:r>
      <w:r>
        <w:rPr>
          <w:b w:val="0"/>
          <w:sz w:val="20"/>
          <w:szCs w:val="20"/>
        </w:rPr>
        <w:t>Ejemplo Formato Cuadro de Clasificación Documental</w:t>
      </w:r>
    </w:p>
    <w:p w14:paraId="315057FC" w14:textId="01196EC8" w:rsidR="00BC52B6" w:rsidRPr="00BB2AB7" w:rsidRDefault="00C225DB" w:rsidP="00BC52B6">
      <w:pPr>
        <w:tabs>
          <w:tab w:val="left" w:pos="4980"/>
        </w:tabs>
        <w:spacing w:line="360" w:lineRule="auto"/>
        <w:jc w:val="both"/>
        <w:rPr>
          <w:b w:val="0"/>
          <w:sz w:val="20"/>
          <w:szCs w:val="20"/>
        </w:rPr>
      </w:pPr>
      <w:r w:rsidRPr="00C225DB">
        <w:rPr>
          <w:noProof/>
        </w:rPr>
        <w:drawing>
          <wp:inline distT="0" distB="0" distL="0" distR="0" wp14:anchorId="1775560D" wp14:editId="78D9D63F">
            <wp:extent cx="5612130" cy="1843405"/>
            <wp:effectExtent l="19050" t="19050" r="26670" b="2349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2130" cy="1843405"/>
                    </a:xfrm>
                    <a:prstGeom prst="rect">
                      <a:avLst/>
                    </a:prstGeom>
                    <a:noFill/>
                    <a:ln w="12700">
                      <a:solidFill>
                        <a:schemeClr val="tx1"/>
                      </a:solidFill>
                    </a:ln>
                  </pic:spPr>
                </pic:pic>
              </a:graphicData>
            </a:graphic>
          </wp:inline>
        </w:drawing>
      </w:r>
    </w:p>
    <w:p w14:paraId="1EE16BB9" w14:textId="504B1EA7" w:rsidR="00BC52B6" w:rsidRDefault="00BC52B6" w:rsidP="00BB2AB7">
      <w:pPr>
        <w:tabs>
          <w:tab w:val="left" w:pos="4980"/>
        </w:tabs>
        <w:spacing w:line="360" w:lineRule="auto"/>
        <w:jc w:val="both"/>
        <w:rPr>
          <w:b w:val="0"/>
        </w:rPr>
      </w:pPr>
    </w:p>
    <w:p w14:paraId="07257FD4" w14:textId="77777777" w:rsidR="00841F79" w:rsidRDefault="00841F79" w:rsidP="00BB2AB7">
      <w:pPr>
        <w:tabs>
          <w:tab w:val="left" w:pos="4980"/>
        </w:tabs>
        <w:spacing w:line="360" w:lineRule="auto"/>
        <w:jc w:val="both"/>
        <w:rPr>
          <w:b w:val="0"/>
        </w:rPr>
      </w:pPr>
      <w:r>
        <w:rPr>
          <w:b w:val="0"/>
        </w:rPr>
        <w:t>Los campos que integran este instrumento son:</w:t>
      </w:r>
    </w:p>
    <w:p w14:paraId="22AF46E7" w14:textId="77777777" w:rsidR="00841F79" w:rsidRDefault="00841F79" w:rsidP="00BB2AB7">
      <w:pPr>
        <w:tabs>
          <w:tab w:val="left" w:pos="4980"/>
        </w:tabs>
        <w:spacing w:line="360" w:lineRule="auto"/>
        <w:jc w:val="both"/>
        <w:rPr>
          <w:b w:val="0"/>
        </w:rPr>
      </w:pPr>
    </w:p>
    <w:p w14:paraId="5CAFB7D4" w14:textId="7C8D41A4" w:rsidR="009D4039" w:rsidRDefault="009D4039" w:rsidP="00BB2AB7">
      <w:pPr>
        <w:tabs>
          <w:tab w:val="left" w:pos="4980"/>
        </w:tabs>
        <w:spacing w:line="360" w:lineRule="auto"/>
        <w:jc w:val="both"/>
        <w:rPr>
          <w:b w:val="0"/>
        </w:rPr>
      </w:pPr>
      <w:r>
        <w:rPr>
          <w:b w:val="0"/>
        </w:rPr>
        <w:t>El fondo documental es el Fondo de Desarrollo Social del municipio de El Retiro -FONDESER-.</w:t>
      </w:r>
    </w:p>
    <w:p w14:paraId="641707BC" w14:textId="50549111" w:rsidR="009D4039" w:rsidRDefault="009D4039" w:rsidP="00BB2AB7">
      <w:pPr>
        <w:tabs>
          <w:tab w:val="left" w:pos="4980"/>
        </w:tabs>
        <w:spacing w:line="360" w:lineRule="auto"/>
        <w:jc w:val="both"/>
        <w:rPr>
          <w:b w:val="0"/>
        </w:rPr>
      </w:pPr>
    </w:p>
    <w:p w14:paraId="6ABD80CB" w14:textId="77777777" w:rsidR="00E25E75" w:rsidRPr="00E25E75" w:rsidRDefault="00E25E75" w:rsidP="00E25E75">
      <w:pPr>
        <w:tabs>
          <w:tab w:val="left" w:pos="4980"/>
        </w:tabs>
        <w:spacing w:line="360" w:lineRule="auto"/>
        <w:jc w:val="both"/>
        <w:rPr>
          <w:b w:val="0"/>
        </w:rPr>
      </w:pPr>
      <w:r>
        <w:t>ACTO ADMINISTRATIVO</w:t>
      </w:r>
      <w:r>
        <w:rPr>
          <w:b w:val="0"/>
        </w:rPr>
        <w:t>: que corresponde al Acuerdo nro. 003 de 2012</w:t>
      </w:r>
    </w:p>
    <w:p w14:paraId="574E1D0E" w14:textId="0302DC5E" w:rsidR="00E25E75" w:rsidRDefault="00E25E75" w:rsidP="00BB2AB7">
      <w:pPr>
        <w:tabs>
          <w:tab w:val="left" w:pos="4980"/>
        </w:tabs>
        <w:spacing w:line="360" w:lineRule="auto"/>
        <w:jc w:val="both"/>
        <w:rPr>
          <w:b w:val="0"/>
        </w:rPr>
      </w:pPr>
    </w:p>
    <w:p w14:paraId="1FCCB5DA" w14:textId="329D5CD9" w:rsidR="00E25E75" w:rsidRDefault="00E25E75" w:rsidP="00BB2AB7">
      <w:pPr>
        <w:tabs>
          <w:tab w:val="left" w:pos="4980"/>
        </w:tabs>
        <w:spacing w:line="360" w:lineRule="auto"/>
        <w:jc w:val="both"/>
        <w:rPr>
          <w:b w:val="0"/>
        </w:rPr>
      </w:pPr>
      <w:r>
        <w:t>FUNCI</w:t>
      </w:r>
      <w:r w:rsidR="00BC480A">
        <w:t>ÓN</w:t>
      </w:r>
      <w:r>
        <w:t>:</w:t>
      </w:r>
      <w:r>
        <w:rPr>
          <w:b w:val="0"/>
        </w:rPr>
        <w:t xml:space="preserve"> que corresponden a las funciones de la Gerencia de la entidad</w:t>
      </w:r>
    </w:p>
    <w:p w14:paraId="54E71869" w14:textId="77777777" w:rsidR="00E25E75" w:rsidRPr="00E25E75" w:rsidRDefault="00E25E75" w:rsidP="00BB2AB7">
      <w:pPr>
        <w:tabs>
          <w:tab w:val="left" w:pos="4980"/>
        </w:tabs>
        <w:spacing w:line="360" w:lineRule="auto"/>
        <w:jc w:val="both"/>
        <w:rPr>
          <w:b w:val="0"/>
        </w:rPr>
      </w:pPr>
    </w:p>
    <w:p w14:paraId="634FCD04" w14:textId="63D4F4DE" w:rsidR="009D4039" w:rsidRDefault="009D4039" w:rsidP="00BB2AB7">
      <w:pPr>
        <w:tabs>
          <w:tab w:val="left" w:pos="4980"/>
        </w:tabs>
        <w:spacing w:line="360" w:lineRule="auto"/>
        <w:jc w:val="both"/>
        <w:rPr>
          <w:b w:val="0"/>
        </w:rPr>
      </w:pPr>
      <w:r>
        <w:rPr>
          <w:bCs/>
        </w:rPr>
        <w:lastRenderedPageBreak/>
        <w:t xml:space="preserve">CÓDIGO </w:t>
      </w:r>
      <w:r w:rsidR="00BC480A">
        <w:rPr>
          <w:bCs/>
        </w:rPr>
        <w:t>SECCIÓN</w:t>
      </w:r>
      <w:r>
        <w:rPr>
          <w:bCs/>
        </w:rPr>
        <w:t>:</w:t>
      </w:r>
      <w:r>
        <w:rPr>
          <w:b w:val="0"/>
        </w:rPr>
        <w:t xml:space="preserve"> Es el código establecido para la única sección, en sintonía con la única dependencia. Para este caso es el número </w:t>
      </w:r>
      <w:r>
        <w:rPr>
          <w:bCs/>
        </w:rPr>
        <w:t>100.</w:t>
      </w:r>
    </w:p>
    <w:p w14:paraId="3A80AC6D" w14:textId="77777777" w:rsidR="009D4039" w:rsidRDefault="009D4039" w:rsidP="00BB2AB7">
      <w:pPr>
        <w:tabs>
          <w:tab w:val="left" w:pos="4980"/>
        </w:tabs>
        <w:spacing w:line="360" w:lineRule="auto"/>
        <w:jc w:val="both"/>
        <w:rPr>
          <w:b w:val="0"/>
        </w:rPr>
      </w:pPr>
    </w:p>
    <w:p w14:paraId="07F7846E" w14:textId="6C53F082" w:rsidR="009D4039" w:rsidRDefault="00BC480A" w:rsidP="00BB2AB7">
      <w:pPr>
        <w:tabs>
          <w:tab w:val="left" w:pos="4980"/>
        </w:tabs>
        <w:spacing w:line="360" w:lineRule="auto"/>
        <w:jc w:val="both"/>
        <w:rPr>
          <w:b w:val="0"/>
        </w:rPr>
      </w:pPr>
      <w:r>
        <w:rPr>
          <w:bCs/>
        </w:rPr>
        <w:t>NOMBRE SECCIÓN</w:t>
      </w:r>
      <w:r w:rsidR="009D4039">
        <w:rPr>
          <w:bCs/>
        </w:rPr>
        <w:t>:</w:t>
      </w:r>
      <w:r w:rsidR="009D4039">
        <w:rPr>
          <w:b w:val="0"/>
        </w:rPr>
        <w:t xml:space="preserve"> Es la sección o el nombre de la dependencia. En este caso, es la Gerencia de la empresa.</w:t>
      </w:r>
    </w:p>
    <w:p w14:paraId="687277B3" w14:textId="77777777" w:rsidR="009D4039" w:rsidRDefault="009D4039" w:rsidP="00BB2AB7">
      <w:pPr>
        <w:tabs>
          <w:tab w:val="left" w:pos="4980"/>
        </w:tabs>
        <w:spacing w:line="360" w:lineRule="auto"/>
        <w:jc w:val="both"/>
        <w:rPr>
          <w:b w:val="0"/>
        </w:rPr>
      </w:pPr>
    </w:p>
    <w:p w14:paraId="2C7797AE" w14:textId="3F06F25F" w:rsidR="009D4039" w:rsidRDefault="009D4039" w:rsidP="00BB2AB7">
      <w:pPr>
        <w:tabs>
          <w:tab w:val="left" w:pos="4980"/>
        </w:tabs>
        <w:spacing w:line="360" w:lineRule="auto"/>
        <w:jc w:val="both"/>
        <w:rPr>
          <w:b w:val="0"/>
        </w:rPr>
      </w:pPr>
      <w:r>
        <w:rPr>
          <w:bCs/>
        </w:rPr>
        <w:t xml:space="preserve">CÓDIGO SERIE </w:t>
      </w:r>
      <w:r w:rsidR="00BC480A">
        <w:rPr>
          <w:bCs/>
        </w:rPr>
        <w:t>O ASUNTO</w:t>
      </w:r>
      <w:r>
        <w:rPr>
          <w:bCs/>
        </w:rPr>
        <w:t>:</w:t>
      </w:r>
      <w:r>
        <w:rPr>
          <w:b w:val="0"/>
        </w:rPr>
        <w:t xml:space="preserve"> Corresponde al código de dos dígitos numéricos consecutivos, asignado a las series, según el orden alfabético de las mismas.</w:t>
      </w:r>
    </w:p>
    <w:p w14:paraId="0D2BBE29" w14:textId="77777777" w:rsidR="009D4039" w:rsidRDefault="009D4039" w:rsidP="00BB2AB7">
      <w:pPr>
        <w:tabs>
          <w:tab w:val="left" w:pos="4980"/>
        </w:tabs>
        <w:spacing w:line="360" w:lineRule="auto"/>
        <w:jc w:val="both"/>
        <w:rPr>
          <w:b w:val="0"/>
        </w:rPr>
      </w:pPr>
    </w:p>
    <w:p w14:paraId="2298E910" w14:textId="59D021C2" w:rsidR="009D4039" w:rsidRDefault="009D4039" w:rsidP="00BB2AB7">
      <w:pPr>
        <w:tabs>
          <w:tab w:val="left" w:pos="4980"/>
        </w:tabs>
        <w:spacing w:line="360" w:lineRule="auto"/>
        <w:jc w:val="both"/>
        <w:rPr>
          <w:b w:val="0"/>
        </w:rPr>
      </w:pPr>
      <w:r>
        <w:rPr>
          <w:bCs/>
        </w:rPr>
        <w:t xml:space="preserve">SERIE </w:t>
      </w:r>
      <w:r w:rsidR="00BC480A">
        <w:rPr>
          <w:bCs/>
        </w:rPr>
        <w:t>O ASUNTO</w:t>
      </w:r>
      <w:r>
        <w:rPr>
          <w:bCs/>
        </w:rPr>
        <w:t>:</w:t>
      </w:r>
      <w:r>
        <w:rPr>
          <w:b w:val="0"/>
        </w:rPr>
        <w:t xml:space="preserve"> Nombre asignado al conjunto de unidades documentales, producidas por un órgano o sujeto productor, como consecuencia del ejercicio de las funciones específicas.</w:t>
      </w:r>
    </w:p>
    <w:p w14:paraId="25C80D87" w14:textId="77777777" w:rsidR="009D4039" w:rsidRDefault="009D4039" w:rsidP="00BB2AB7">
      <w:pPr>
        <w:tabs>
          <w:tab w:val="left" w:pos="4980"/>
        </w:tabs>
        <w:spacing w:line="360" w:lineRule="auto"/>
        <w:jc w:val="both"/>
        <w:rPr>
          <w:b w:val="0"/>
        </w:rPr>
      </w:pPr>
    </w:p>
    <w:p w14:paraId="6DB3AA53" w14:textId="18A1B5A0" w:rsidR="009D4039" w:rsidRDefault="009D4039" w:rsidP="00BB2AB7">
      <w:pPr>
        <w:tabs>
          <w:tab w:val="left" w:pos="4980"/>
        </w:tabs>
        <w:spacing w:line="360" w:lineRule="auto"/>
        <w:jc w:val="both"/>
        <w:rPr>
          <w:b w:val="0"/>
        </w:rPr>
      </w:pPr>
      <w:r>
        <w:rPr>
          <w:bCs/>
        </w:rPr>
        <w:t>CÓDIGO SUBSERIE:</w:t>
      </w:r>
      <w:r>
        <w:rPr>
          <w:b w:val="0"/>
        </w:rPr>
        <w:t xml:space="preserve"> Corresponde al código de dos dígitos numéricos consecutivos, asignado a las subseries, según el orden alfabético de las mismas.</w:t>
      </w:r>
    </w:p>
    <w:p w14:paraId="0730493E" w14:textId="77777777" w:rsidR="009D4039" w:rsidRDefault="009D4039" w:rsidP="00BB2AB7">
      <w:pPr>
        <w:tabs>
          <w:tab w:val="left" w:pos="4980"/>
        </w:tabs>
        <w:spacing w:line="360" w:lineRule="auto"/>
        <w:jc w:val="both"/>
        <w:rPr>
          <w:b w:val="0"/>
        </w:rPr>
      </w:pPr>
    </w:p>
    <w:p w14:paraId="77A367A2" w14:textId="01669775" w:rsidR="009D4039" w:rsidRDefault="009D4039" w:rsidP="00BB2AB7">
      <w:pPr>
        <w:tabs>
          <w:tab w:val="left" w:pos="4980"/>
        </w:tabs>
        <w:spacing w:line="360" w:lineRule="auto"/>
        <w:jc w:val="both"/>
        <w:rPr>
          <w:b w:val="0"/>
        </w:rPr>
      </w:pPr>
      <w:r>
        <w:rPr>
          <w:bCs/>
        </w:rPr>
        <w:t>SUBSERIE:</w:t>
      </w:r>
      <w:r>
        <w:rPr>
          <w:b w:val="0"/>
        </w:rPr>
        <w:t xml:space="preserve"> Nombre asignado al conjunto de unidades </w:t>
      </w:r>
      <w:r w:rsidRPr="00531133">
        <w:rPr>
          <w:b w:val="0"/>
        </w:rPr>
        <w:t>documentales, producidas por un órgano o sujeto productor, como consecuencia del ejercicio de las funciones específicas.</w:t>
      </w:r>
    </w:p>
    <w:p w14:paraId="60E80DB3" w14:textId="41627B4C" w:rsidR="00E25E75" w:rsidRDefault="00E25E75" w:rsidP="00BB2AB7">
      <w:pPr>
        <w:tabs>
          <w:tab w:val="left" w:pos="4980"/>
        </w:tabs>
        <w:spacing w:line="360" w:lineRule="auto"/>
        <w:jc w:val="both"/>
        <w:rPr>
          <w:b w:val="0"/>
        </w:rPr>
      </w:pPr>
    </w:p>
    <w:p w14:paraId="7A20E254" w14:textId="5792E43A" w:rsidR="00E25E75" w:rsidRDefault="00E25E75" w:rsidP="00BB2AB7">
      <w:pPr>
        <w:tabs>
          <w:tab w:val="left" w:pos="4980"/>
        </w:tabs>
        <w:spacing w:line="360" w:lineRule="auto"/>
        <w:jc w:val="both"/>
        <w:rPr>
          <w:b w:val="0"/>
        </w:rPr>
      </w:pPr>
      <w:r>
        <w:t>TIEMPO DE RETENCIÓN ARCHIVO DE GESTIÓN:</w:t>
      </w:r>
      <w:r>
        <w:rPr>
          <w:b w:val="0"/>
        </w:rPr>
        <w:t xml:space="preserve"> Tiempo de retención de las unidades en el archivo de gestión</w:t>
      </w:r>
    </w:p>
    <w:p w14:paraId="394A71F1" w14:textId="78020177" w:rsidR="00E25E75" w:rsidRDefault="00E25E75" w:rsidP="00BB2AB7">
      <w:pPr>
        <w:tabs>
          <w:tab w:val="left" w:pos="4980"/>
        </w:tabs>
        <w:spacing w:line="360" w:lineRule="auto"/>
        <w:jc w:val="both"/>
        <w:rPr>
          <w:b w:val="0"/>
        </w:rPr>
      </w:pPr>
    </w:p>
    <w:p w14:paraId="0F741998" w14:textId="00ECA788" w:rsidR="00E25E75" w:rsidRDefault="00E25E75" w:rsidP="00E25E75">
      <w:pPr>
        <w:tabs>
          <w:tab w:val="left" w:pos="4980"/>
        </w:tabs>
        <w:spacing w:line="360" w:lineRule="auto"/>
        <w:jc w:val="both"/>
        <w:rPr>
          <w:b w:val="0"/>
        </w:rPr>
      </w:pPr>
      <w:r>
        <w:t>TIEMPO DE RETENCIÓN ARCHIVO CENTRAL:</w:t>
      </w:r>
      <w:r>
        <w:rPr>
          <w:b w:val="0"/>
        </w:rPr>
        <w:t xml:space="preserve"> Tiempo de retención de las agrupaciones en el archivo de central</w:t>
      </w:r>
    </w:p>
    <w:p w14:paraId="11E3B206" w14:textId="67314AB3" w:rsidR="00E25E75" w:rsidRDefault="00E25E75" w:rsidP="00E25E75">
      <w:pPr>
        <w:tabs>
          <w:tab w:val="left" w:pos="4980"/>
        </w:tabs>
        <w:spacing w:line="360" w:lineRule="auto"/>
        <w:jc w:val="both"/>
        <w:rPr>
          <w:b w:val="0"/>
        </w:rPr>
      </w:pPr>
    </w:p>
    <w:p w14:paraId="690B950C" w14:textId="0B1CF9AA" w:rsidR="00E25E75" w:rsidRDefault="00E25E75" w:rsidP="00E25E75">
      <w:pPr>
        <w:tabs>
          <w:tab w:val="left" w:pos="4980"/>
        </w:tabs>
        <w:spacing w:line="360" w:lineRule="auto"/>
        <w:jc w:val="both"/>
        <w:rPr>
          <w:b w:val="0"/>
        </w:rPr>
      </w:pPr>
      <w:r>
        <w:t>DISPOSICIÓN FINAL:</w:t>
      </w:r>
      <w:r>
        <w:rPr>
          <w:b w:val="0"/>
        </w:rPr>
        <w:t xml:space="preserve"> Que corresponde, según sea el caso, a Conservación, Eliminación o Selección</w:t>
      </w:r>
    </w:p>
    <w:p w14:paraId="71A2B437" w14:textId="09E88A6F" w:rsidR="00E25E75" w:rsidRDefault="00E25E75" w:rsidP="00E25E75">
      <w:pPr>
        <w:tabs>
          <w:tab w:val="left" w:pos="4980"/>
        </w:tabs>
        <w:spacing w:line="360" w:lineRule="auto"/>
        <w:jc w:val="both"/>
        <w:rPr>
          <w:b w:val="0"/>
        </w:rPr>
      </w:pPr>
    </w:p>
    <w:p w14:paraId="39137FE5" w14:textId="16CF1B88" w:rsidR="00E25E75" w:rsidRPr="00E25E75" w:rsidRDefault="00E25E75" w:rsidP="00E25E75">
      <w:pPr>
        <w:tabs>
          <w:tab w:val="left" w:pos="4980"/>
        </w:tabs>
        <w:spacing w:line="360" w:lineRule="auto"/>
        <w:jc w:val="both"/>
        <w:rPr>
          <w:b w:val="0"/>
        </w:rPr>
      </w:pPr>
      <w:r>
        <w:t>PROCEDIMIENTO DE REPROGRAFÍA:</w:t>
      </w:r>
      <w:r>
        <w:rPr>
          <w:b w:val="0"/>
        </w:rPr>
        <w:t xml:space="preserve"> Indicado como digitalización para las series y subseries de conservación total y selección.</w:t>
      </w:r>
    </w:p>
    <w:p w14:paraId="7FFF270A" w14:textId="57CD06F2" w:rsidR="00E25E75" w:rsidRDefault="00E25E75" w:rsidP="00BB2AB7">
      <w:pPr>
        <w:tabs>
          <w:tab w:val="left" w:pos="4980"/>
        </w:tabs>
        <w:spacing w:line="360" w:lineRule="auto"/>
        <w:jc w:val="both"/>
        <w:rPr>
          <w:b w:val="0"/>
        </w:rPr>
      </w:pPr>
    </w:p>
    <w:p w14:paraId="6F904888" w14:textId="6D3C9F91" w:rsidR="00BC480A" w:rsidRDefault="00BC480A" w:rsidP="00BB2AB7">
      <w:pPr>
        <w:tabs>
          <w:tab w:val="left" w:pos="4980"/>
        </w:tabs>
        <w:spacing w:line="360" w:lineRule="auto"/>
        <w:jc w:val="both"/>
        <w:rPr>
          <w:b w:val="0"/>
        </w:rPr>
      </w:pPr>
      <w:r>
        <w:rPr>
          <w:b w:val="0"/>
        </w:rPr>
        <w:t>Al final del Cuadro de Clasificación Documental —CCD— figura la firma del responsable del área de gestión documental de la entidad y la firma del Gerente, que es el representante legal de la empresa.</w:t>
      </w:r>
    </w:p>
    <w:p w14:paraId="49C2812D" w14:textId="45E26CCB" w:rsidR="00BC480A" w:rsidRDefault="00BC480A" w:rsidP="00BB2AB7">
      <w:pPr>
        <w:tabs>
          <w:tab w:val="left" w:pos="4980"/>
        </w:tabs>
        <w:spacing w:line="360" w:lineRule="auto"/>
        <w:jc w:val="both"/>
        <w:rPr>
          <w:b w:val="0"/>
        </w:rPr>
      </w:pPr>
    </w:p>
    <w:p w14:paraId="1A749299" w14:textId="102817CD" w:rsidR="00BC480A" w:rsidRPr="00BC480A" w:rsidRDefault="00BC480A" w:rsidP="00BB2AB7">
      <w:pPr>
        <w:tabs>
          <w:tab w:val="left" w:pos="4980"/>
        </w:tabs>
        <w:spacing w:line="360" w:lineRule="auto"/>
        <w:jc w:val="both"/>
        <w:rPr>
          <w:b w:val="0"/>
        </w:rPr>
      </w:pPr>
      <w:r>
        <w:rPr>
          <w:b w:val="0"/>
        </w:rPr>
        <w:t xml:space="preserve">Conviene precisar que el presente Cuadro de Clasificación Documental —CCD— no presente los campos de código de subsección porque </w:t>
      </w:r>
      <w:r>
        <w:t>no hay</w:t>
      </w:r>
      <w:r>
        <w:rPr>
          <w:b w:val="0"/>
        </w:rPr>
        <w:t xml:space="preserve"> subsecciones en la entidad. La única oficina productora es la Gerencia.</w:t>
      </w:r>
    </w:p>
    <w:p w14:paraId="6149D657" w14:textId="77777777" w:rsidR="009D4039" w:rsidRPr="00531133" w:rsidRDefault="009D4039" w:rsidP="00BB2AB7">
      <w:pPr>
        <w:tabs>
          <w:tab w:val="left" w:pos="4980"/>
        </w:tabs>
        <w:spacing w:line="360" w:lineRule="auto"/>
        <w:jc w:val="both"/>
        <w:rPr>
          <w:b w:val="0"/>
        </w:rPr>
      </w:pPr>
    </w:p>
    <w:p w14:paraId="5ACF885A" w14:textId="3B26B04C" w:rsidR="009D4039" w:rsidRPr="00F402DA" w:rsidRDefault="001D1AD6" w:rsidP="00BD6426">
      <w:pPr>
        <w:pStyle w:val="Ttulo3"/>
      </w:pPr>
      <w:bookmarkStart w:id="18" w:name="_Toc204849455"/>
      <w:r>
        <w:t>3</w:t>
      </w:r>
      <w:r w:rsidR="00F402DA">
        <w:t xml:space="preserve">.1.4 </w:t>
      </w:r>
      <w:r w:rsidR="009D4039" w:rsidRPr="00F402DA">
        <w:t>Tablas de Retención Documental</w:t>
      </w:r>
      <w:bookmarkEnd w:id="18"/>
    </w:p>
    <w:p w14:paraId="0D3E7284" w14:textId="77777777" w:rsidR="009D4039" w:rsidRPr="00531133" w:rsidRDefault="009D4039" w:rsidP="009D4039">
      <w:pPr>
        <w:tabs>
          <w:tab w:val="left" w:pos="4980"/>
        </w:tabs>
        <w:spacing w:line="360" w:lineRule="auto"/>
        <w:jc w:val="both"/>
        <w:rPr>
          <w:b w:val="0"/>
        </w:rPr>
      </w:pPr>
    </w:p>
    <w:p w14:paraId="697344AE" w14:textId="061EB92E" w:rsidR="009D4039" w:rsidRPr="00531133" w:rsidRDefault="009D4039" w:rsidP="009D4039">
      <w:pPr>
        <w:tabs>
          <w:tab w:val="left" w:pos="4980"/>
        </w:tabs>
        <w:spacing w:line="360" w:lineRule="auto"/>
        <w:jc w:val="both"/>
        <w:rPr>
          <w:b w:val="0"/>
        </w:rPr>
      </w:pPr>
      <w:r w:rsidRPr="00531133">
        <w:rPr>
          <w:b w:val="0"/>
        </w:rPr>
        <w:t>A partir del análisis documental realizado en las etapas anteriores, se procedió a elaborar el instrumento archivístico. Como se mencionó líneas atrás, para el caso específico de la empresa FONDESER, solo se tiene una Tabla de Retención Documental, en armonía con la única dependencia que figura en la institución.</w:t>
      </w:r>
    </w:p>
    <w:p w14:paraId="5F0BC9DF" w14:textId="77777777" w:rsidR="009D4039" w:rsidRPr="00531133" w:rsidRDefault="009D4039" w:rsidP="009D4039">
      <w:pPr>
        <w:tabs>
          <w:tab w:val="left" w:pos="4980"/>
        </w:tabs>
        <w:spacing w:line="360" w:lineRule="auto"/>
        <w:jc w:val="both"/>
        <w:rPr>
          <w:b w:val="0"/>
        </w:rPr>
      </w:pPr>
    </w:p>
    <w:p w14:paraId="2890EA21" w14:textId="0BC9BD0B" w:rsidR="009D4039" w:rsidRPr="00531133" w:rsidRDefault="009D4039" w:rsidP="009D4039">
      <w:pPr>
        <w:tabs>
          <w:tab w:val="left" w:pos="4980"/>
        </w:tabs>
        <w:spacing w:line="360" w:lineRule="auto"/>
        <w:jc w:val="both"/>
        <w:rPr>
          <w:b w:val="0"/>
        </w:rPr>
      </w:pPr>
      <w:r w:rsidRPr="00531133">
        <w:rPr>
          <w:b w:val="0"/>
        </w:rPr>
        <w:t>El Fondo de Desarrollo Social del municipio de El Retiro -FONDESER- adoptó el formato del instrumento, conforme a los campos exigidos en el Acuerdo nro. 004 del 30 de abril de 2019, los cuales contienen:</w:t>
      </w:r>
    </w:p>
    <w:p w14:paraId="13EFDF1B" w14:textId="77777777" w:rsidR="00C84BD2" w:rsidRPr="00531133" w:rsidRDefault="00C84BD2" w:rsidP="009D4039">
      <w:pPr>
        <w:tabs>
          <w:tab w:val="left" w:pos="4980"/>
        </w:tabs>
        <w:spacing w:line="360" w:lineRule="auto"/>
        <w:jc w:val="both"/>
        <w:rPr>
          <w:b w:val="0"/>
        </w:rPr>
      </w:pPr>
    </w:p>
    <w:p w14:paraId="0D914FE9" w14:textId="17228A13" w:rsidR="00C84BD2" w:rsidRPr="00531133" w:rsidRDefault="004E5EE2" w:rsidP="00C84BD2">
      <w:pPr>
        <w:pStyle w:val="Prrafodelista"/>
        <w:numPr>
          <w:ilvl w:val="0"/>
          <w:numId w:val="5"/>
        </w:numPr>
        <w:tabs>
          <w:tab w:val="left" w:pos="4980"/>
        </w:tabs>
        <w:spacing w:line="360" w:lineRule="auto"/>
        <w:jc w:val="both"/>
        <w:rPr>
          <w:rFonts w:ascii="Arial" w:hAnsi="Arial" w:cs="Arial"/>
          <w:sz w:val="24"/>
          <w:szCs w:val="24"/>
        </w:rPr>
      </w:pPr>
      <w:r>
        <w:rPr>
          <w:rFonts w:ascii="Arial" w:hAnsi="Arial" w:cs="Arial"/>
          <w:b/>
          <w:bCs/>
          <w:sz w:val="24"/>
          <w:szCs w:val="24"/>
        </w:rPr>
        <w:t>Entidad productora</w:t>
      </w:r>
      <w:r w:rsidR="00C84BD2" w:rsidRPr="00531133">
        <w:rPr>
          <w:rFonts w:ascii="Arial" w:hAnsi="Arial" w:cs="Arial"/>
          <w:b/>
          <w:bCs/>
          <w:sz w:val="24"/>
          <w:szCs w:val="24"/>
        </w:rPr>
        <w:t>:</w:t>
      </w:r>
      <w:r w:rsidR="00C84BD2" w:rsidRPr="00531133">
        <w:rPr>
          <w:rFonts w:ascii="Arial" w:hAnsi="Arial" w:cs="Arial"/>
          <w:sz w:val="24"/>
          <w:szCs w:val="24"/>
        </w:rPr>
        <w:t xml:space="preserve"> </w:t>
      </w:r>
      <w:r>
        <w:rPr>
          <w:rFonts w:ascii="Arial" w:hAnsi="Arial" w:cs="Arial"/>
          <w:sz w:val="24"/>
          <w:szCs w:val="24"/>
        </w:rPr>
        <w:t>Corresponde al nombre del Fondo de Desarrollo Social del municipio de El Retiro —FONDESER—.</w:t>
      </w:r>
    </w:p>
    <w:p w14:paraId="5B2B70ED" w14:textId="383F061C" w:rsidR="00C84BD2" w:rsidRPr="00531133" w:rsidRDefault="00C84BD2" w:rsidP="00C84BD2">
      <w:pPr>
        <w:pStyle w:val="Prrafodelista"/>
        <w:numPr>
          <w:ilvl w:val="0"/>
          <w:numId w:val="5"/>
        </w:numPr>
        <w:tabs>
          <w:tab w:val="left" w:pos="4980"/>
        </w:tabs>
        <w:spacing w:line="360" w:lineRule="auto"/>
        <w:jc w:val="both"/>
        <w:rPr>
          <w:rFonts w:ascii="Arial" w:hAnsi="Arial" w:cs="Arial"/>
          <w:sz w:val="24"/>
          <w:szCs w:val="24"/>
        </w:rPr>
      </w:pPr>
      <w:r w:rsidRPr="00531133">
        <w:rPr>
          <w:rFonts w:ascii="Arial" w:hAnsi="Arial" w:cs="Arial"/>
          <w:b/>
          <w:bCs/>
          <w:sz w:val="24"/>
          <w:szCs w:val="24"/>
        </w:rPr>
        <w:t>Código de la dependencia productora:</w:t>
      </w:r>
      <w:r w:rsidRPr="00531133">
        <w:rPr>
          <w:rFonts w:ascii="Arial" w:hAnsi="Arial" w:cs="Arial"/>
          <w:sz w:val="24"/>
          <w:szCs w:val="24"/>
        </w:rPr>
        <w:t xml:space="preserve"> Identifica el número asignado a la dependencia, según la estructura orgánica y funcional de la entidad. En este caso, el único código identificado es el número 100.</w:t>
      </w:r>
    </w:p>
    <w:p w14:paraId="2440A7A2" w14:textId="74B7B301" w:rsidR="00C84BD2" w:rsidRDefault="004E5EE2" w:rsidP="00C84BD2">
      <w:pPr>
        <w:pStyle w:val="Prrafodelista"/>
        <w:numPr>
          <w:ilvl w:val="0"/>
          <w:numId w:val="5"/>
        </w:numPr>
        <w:tabs>
          <w:tab w:val="left" w:pos="4980"/>
        </w:tabs>
        <w:spacing w:line="360" w:lineRule="auto"/>
        <w:jc w:val="both"/>
        <w:rPr>
          <w:rFonts w:ascii="Arial" w:hAnsi="Arial" w:cs="Arial"/>
          <w:sz w:val="24"/>
          <w:szCs w:val="24"/>
        </w:rPr>
      </w:pPr>
      <w:r>
        <w:rPr>
          <w:rFonts w:ascii="Arial" w:hAnsi="Arial" w:cs="Arial"/>
          <w:b/>
          <w:bCs/>
          <w:sz w:val="24"/>
          <w:szCs w:val="24"/>
        </w:rPr>
        <w:t>Código</w:t>
      </w:r>
      <w:r w:rsidR="00C84BD2" w:rsidRPr="00531133">
        <w:rPr>
          <w:rFonts w:ascii="Arial" w:hAnsi="Arial" w:cs="Arial"/>
          <w:b/>
          <w:bCs/>
          <w:sz w:val="24"/>
          <w:szCs w:val="24"/>
        </w:rPr>
        <w:t>:</w:t>
      </w:r>
      <w:r w:rsidR="00C84BD2" w:rsidRPr="00531133">
        <w:rPr>
          <w:rFonts w:ascii="Arial" w:hAnsi="Arial" w:cs="Arial"/>
          <w:sz w:val="24"/>
          <w:szCs w:val="24"/>
        </w:rPr>
        <w:t xml:space="preserve"> Identifican el </w:t>
      </w:r>
      <w:r>
        <w:rPr>
          <w:rFonts w:ascii="Arial" w:hAnsi="Arial" w:cs="Arial"/>
          <w:sz w:val="24"/>
          <w:szCs w:val="24"/>
        </w:rPr>
        <w:t>código</w:t>
      </w:r>
      <w:r w:rsidR="00C84BD2" w:rsidRPr="00531133">
        <w:rPr>
          <w:rFonts w:ascii="Arial" w:hAnsi="Arial" w:cs="Arial"/>
          <w:sz w:val="24"/>
          <w:szCs w:val="24"/>
        </w:rPr>
        <w:t xml:space="preserve"> asignado al conjunto de unidades documentales producidas por un mismo órgano o sujeto productor, como consecuencia de las funciones específicas.</w:t>
      </w:r>
      <w:r>
        <w:rPr>
          <w:rFonts w:ascii="Arial" w:hAnsi="Arial" w:cs="Arial"/>
          <w:sz w:val="24"/>
          <w:szCs w:val="24"/>
        </w:rPr>
        <w:t xml:space="preserve"> En este caso, se utilizaron las siguientes abreviaturas:</w:t>
      </w:r>
    </w:p>
    <w:p w14:paraId="465B2673" w14:textId="4C1C73C3" w:rsidR="004E5EE2" w:rsidRDefault="004E5EE2" w:rsidP="004E5EE2">
      <w:pPr>
        <w:pStyle w:val="Prrafodelista"/>
        <w:numPr>
          <w:ilvl w:val="1"/>
          <w:numId w:val="5"/>
        </w:numPr>
        <w:tabs>
          <w:tab w:val="left" w:pos="4980"/>
        </w:tabs>
        <w:spacing w:line="360" w:lineRule="auto"/>
        <w:jc w:val="both"/>
        <w:rPr>
          <w:rFonts w:ascii="Arial" w:hAnsi="Arial" w:cs="Arial"/>
          <w:sz w:val="24"/>
          <w:szCs w:val="24"/>
        </w:rPr>
      </w:pPr>
      <w:r>
        <w:rPr>
          <w:rFonts w:ascii="Arial" w:hAnsi="Arial" w:cs="Arial"/>
          <w:b/>
          <w:bCs/>
          <w:sz w:val="24"/>
          <w:szCs w:val="24"/>
        </w:rPr>
        <w:t>D:</w:t>
      </w:r>
      <w:r>
        <w:rPr>
          <w:rFonts w:ascii="Arial" w:hAnsi="Arial" w:cs="Arial"/>
          <w:sz w:val="24"/>
          <w:szCs w:val="24"/>
        </w:rPr>
        <w:t xml:space="preserve"> Código de la dependencia</w:t>
      </w:r>
    </w:p>
    <w:p w14:paraId="7A91DBA0" w14:textId="451D3AAB" w:rsidR="004E5EE2" w:rsidRDefault="004E5EE2" w:rsidP="004E5EE2">
      <w:pPr>
        <w:pStyle w:val="Prrafodelista"/>
        <w:numPr>
          <w:ilvl w:val="1"/>
          <w:numId w:val="5"/>
        </w:numPr>
        <w:tabs>
          <w:tab w:val="left" w:pos="4980"/>
        </w:tabs>
        <w:spacing w:line="360" w:lineRule="auto"/>
        <w:jc w:val="both"/>
        <w:rPr>
          <w:rFonts w:ascii="Arial" w:hAnsi="Arial" w:cs="Arial"/>
          <w:sz w:val="24"/>
          <w:szCs w:val="24"/>
        </w:rPr>
      </w:pPr>
      <w:r>
        <w:rPr>
          <w:rFonts w:ascii="Arial" w:hAnsi="Arial" w:cs="Arial"/>
          <w:b/>
          <w:bCs/>
          <w:sz w:val="24"/>
          <w:szCs w:val="24"/>
        </w:rPr>
        <w:t>S:</w:t>
      </w:r>
      <w:r>
        <w:rPr>
          <w:rFonts w:ascii="Arial" w:hAnsi="Arial" w:cs="Arial"/>
          <w:b/>
          <w:sz w:val="24"/>
          <w:szCs w:val="24"/>
        </w:rPr>
        <w:t xml:space="preserve"> </w:t>
      </w:r>
      <w:r>
        <w:rPr>
          <w:rFonts w:ascii="Arial" w:hAnsi="Arial" w:cs="Arial"/>
          <w:sz w:val="24"/>
          <w:szCs w:val="24"/>
        </w:rPr>
        <w:t>Código de la serie</w:t>
      </w:r>
    </w:p>
    <w:p w14:paraId="0D607B68" w14:textId="0C87CEE4" w:rsidR="004E5EE2" w:rsidRPr="00531133" w:rsidRDefault="004E5EE2" w:rsidP="004E5EE2">
      <w:pPr>
        <w:pStyle w:val="Prrafodelista"/>
        <w:numPr>
          <w:ilvl w:val="1"/>
          <w:numId w:val="5"/>
        </w:numPr>
        <w:tabs>
          <w:tab w:val="left" w:pos="4980"/>
        </w:tabs>
        <w:spacing w:line="360" w:lineRule="auto"/>
        <w:jc w:val="both"/>
        <w:rPr>
          <w:rFonts w:ascii="Arial" w:hAnsi="Arial" w:cs="Arial"/>
          <w:sz w:val="24"/>
          <w:szCs w:val="24"/>
        </w:rPr>
      </w:pPr>
      <w:r>
        <w:rPr>
          <w:rFonts w:ascii="Arial" w:hAnsi="Arial" w:cs="Arial"/>
          <w:b/>
          <w:bCs/>
          <w:sz w:val="24"/>
          <w:szCs w:val="24"/>
        </w:rPr>
        <w:lastRenderedPageBreak/>
        <w:t>SB:</w:t>
      </w:r>
      <w:r>
        <w:rPr>
          <w:rFonts w:ascii="Arial" w:hAnsi="Arial" w:cs="Arial"/>
          <w:b/>
          <w:sz w:val="24"/>
          <w:szCs w:val="24"/>
        </w:rPr>
        <w:t xml:space="preserve"> </w:t>
      </w:r>
      <w:r>
        <w:rPr>
          <w:rFonts w:ascii="Arial" w:hAnsi="Arial" w:cs="Arial"/>
          <w:sz w:val="24"/>
          <w:szCs w:val="24"/>
        </w:rPr>
        <w:t>Código de la subserie</w:t>
      </w:r>
    </w:p>
    <w:p w14:paraId="58861BD5" w14:textId="60E1A6DB" w:rsidR="00C84BD2" w:rsidRPr="00531133" w:rsidRDefault="004E5EE2" w:rsidP="00C84BD2">
      <w:pPr>
        <w:pStyle w:val="Prrafodelista"/>
        <w:numPr>
          <w:ilvl w:val="0"/>
          <w:numId w:val="5"/>
        </w:numPr>
        <w:tabs>
          <w:tab w:val="left" w:pos="4980"/>
        </w:tabs>
        <w:spacing w:line="360" w:lineRule="auto"/>
        <w:jc w:val="both"/>
        <w:rPr>
          <w:rFonts w:ascii="Arial" w:hAnsi="Arial" w:cs="Arial"/>
          <w:sz w:val="24"/>
          <w:szCs w:val="24"/>
        </w:rPr>
      </w:pPr>
      <w:r>
        <w:rPr>
          <w:rFonts w:ascii="Arial" w:hAnsi="Arial" w:cs="Arial"/>
          <w:b/>
          <w:bCs/>
          <w:sz w:val="24"/>
          <w:szCs w:val="24"/>
        </w:rPr>
        <w:t>Soporte o formato</w:t>
      </w:r>
      <w:r w:rsidR="00C84BD2" w:rsidRPr="00531133">
        <w:rPr>
          <w:rFonts w:ascii="Arial" w:hAnsi="Arial" w:cs="Arial"/>
          <w:b/>
          <w:bCs/>
          <w:sz w:val="24"/>
          <w:szCs w:val="24"/>
        </w:rPr>
        <w:t>:</w:t>
      </w:r>
      <w:r w:rsidR="00C84BD2" w:rsidRPr="00531133">
        <w:rPr>
          <w:rFonts w:ascii="Arial" w:hAnsi="Arial" w:cs="Arial"/>
          <w:sz w:val="24"/>
          <w:szCs w:val="24"/>
        </w:rPr>
        <w:t xml:space="preserve"> </w:t>
      </w:r>
      <w:r>
        <w:rPr>
          <w:rFonts w:ascii="Arial" w:hAnsi="Arial" w:cs="Arial"/>
          <w:sz w:val="24"/>
          <w:szCs w:val="24"/>
        </w:rPr>
        <w:t>Indica si el soporte es papel o si se trata de un formato electrónico, con el nombre de su respectiva extensión</w:t>
      </w:r>
      <w:r w:rsidR="00C84BD2" w:rsidRPr="00531133">
        <w:rPr>
          <w:rFonts w:ascii="Arial" w:hAnsi="Arial" w:cs="Arial"/>
          <w:sz w:val="24"/>
          <w:szCs w:val="24"/>
        </w:rPr>
        <w:t>.</w:t>
      </w:r>
      <w:r>
        <w:rPr>
          <w:rFonts w:ascii="Arial" w:hAnsi="Arial" w:cs="Arial"/>
          <w:sz w:val="24"/>
          <w:szCs w:val="24"/>
        </w:rPr>
        <w:t xml:space="preserve"> Para algunas agrupaciones documentales, se puede tratar de documentos híbridos, es decir, en papel y en formato electrónico. </w:t>
      </w:r>
    </w:p>
    <w:p w14:paraId="456EF62F" w14:textId="2A42A98B" w:rsidR="00C84BD2" w:rsidRPr="00531133" w:rsidRDefault="00C84BD2" w:rsidP="00C84BD2">
      <w:pPr>
        <w:pStyle w:val="Prrafodelista"/>
        <w:numPr>
          <w:ilvl w:val="0"/>
          <w:numId w:val="5"/>
        </w:numPr>
        <w:tabs>
          <w:tab w:val="left" w:pos="4980"/>
        </w:tabs>
        <w:spacing w:line="360" w:lineRule="auto"/>
        <w:jc w:val="both"/>
        <w:rPr>
          <w:rFonts w:ascii="Arial" w:hAnsi="Arial" w:cs="Arial"/>
          <w:sz w:val="24"/>
          <w:szCs w:val="24"/>
        </w:rPr>
      </w:pPr>
      <w:r w:rsidRPr="00531133">
        <w:rPr>
          <w:rFonts w:ascii="Arial" w:hAnsi="Arial" w:cs="Arial"/>
          <w:b/>
          <w:bCs/>
          <w:sz w:val="24"/>
          <w:szCs w:val="24"/>
        </w:rPr>
        <w:t xml:space="preserve">Retención: </w:t>
      </w:r>
      <w:r w:rsidRPr="00531133">
        <w:rPr>
          <w:rFonts w:ascii="Arial" w:hAnsi="Arial" w:cs="Arial"/>
          <w:sz w:val="24"/>
          <w:szCs w:val="24"/>
        </w:rPr>
        <w:t>Tiempo de permanencia de los documentos en el archivo de gestión y en el archivo central. Esta valoración está determinada por la valoración derivada del estudio adelantado en la empresa.</w:t>
      </w:r>
    </w:p>
    <w:p w14:paraId="725F7ABF" w14:textId="38E5AD5D" w:rsidR="00C84BD2" w:rsidRPr="00531133" w:rsidRDefault="00C84BD2" w:rsidP="00C84BD2">
      <w:pPr>
        <w:pStyle w:val="Prrafodelista"/>
        <w:numPr>
          <w:ilvl w:val="0"/>
          <w:numId w:val="5"/>
        </w:numPr>
        <w:tabs>
          <w:tab w:val="left" w:pos="4980"/>
        </w:tabs>
        <w:spacing w:line="360" w:lineRule="auto"/>
        <w:jc w:val="both"/>
        <w:rPr>
          <w:rFonts w:ascii="Arial" w:hAnsi="Arial" w:cs="Arial"/>
          <w:sz w:val="24"/>
          <w:szCs w:val="24"/>
        </w:rPr>
      </w:pPr>
      <w:r w:rsidRPr="00531133">
        <w:rPr>
          <w:rFonts w:ascii="Arial" w:hAnsi="Arial" w:cs="Arial"/>
          <w:b/>
          <w:bCs/>
          <w:sz w:val="24"/>
          <w:szCs w:val="24"/>
        </w:rPr>
        <w:t xml:space="preserve">Archivo gestión: </w:t>
      </w:r>
      <w:r w:rsidRPr="00531133">
        <w:rPr>
          <w:rFonts w:ascii="Arial" w:hAnsi="Arial" w:cs="Arial"/>
          <w:sz w:val="24"/>
          <w:szCs w:val="24"/>
        </w:rPr>
        <w:t>En esta columna se registra en años el tiempo de permanencia de las series y subseries en el respectivo archivo de gestión. Usualmente, el tiempo estipulado comienza a partir de la finalización del trámite del expediente.</w:t>
      </w:r>
    </w:p>
    <w:p w14:paraId="6CF101E2" w14:textId="6707C7BE" w:rsidR="00C84BD2" w:rsidRPr="00531133" w:rsidRDefault="00C84BD2" w:rsidP="00C84BD2">
      <w:pPr>
        <w:pStyle w:val="Prrafodelista"/>
        <w:numPr>
          <w:ilvl w:val="0"/>
          <w:numId w:val="5"/>
        </w:numPr>
        <w:tabs>
          <w:tab w:val="left" w:pos="4980"/>
        </w:tabs>
        <w:spacing w:line="360" w:lineRule="auto"/>
        <w:jc w:val="both"/>
        <w:rPr>
          <w:rFonts w:ascii="Arial" w:hAnsi="Arial" w:cs="Arial"/>
          <w:sz w:val="24"/>
          <w:szCs w:val="24"/>
        </w:rPr>
      </w:pPr>
      <w:r w:rsidRPr="00531133">
        <w:rPr>
          <w:rFonts w:ascii="Arial" w:hAnsi="Arial" w:cs="Arial"/>
          <w:b/>
          <w:bCs/>
          <w:sz w:val="24"/>
          <w:szCs w:val="24"/>
        </w:rPr>
        <w:t xml:space="preserve">Archivo central: </w:t>
      </w:r>
      <w:r w:rsidRPr="00531133">
        <w:rPr>
          <w:rFonts w:ascii="Arial" w:hAnsi="Arial" w:cs="Arial"/>
          <w:sz w:val="24"/>
          <w:szCs w:val="24"/>
        </w:rPr>
        <w:t>En esta columna se registra en años el tiempo de permanencia de las series y subseries en el respectivo archivo central. Este tiempo asignado comulga con la normatividad colombiana, según sea el caso (i. e. Contratos) y el ejercicio de valoración realizado.</w:t>
      </w:r>
    </w:p>
    <w:p w14:paraId="384345E0" w14:textId="5C08B29A" w:rsidR="00C84BD2" w:rsidRPr="00531133" w:rsidRDefault="00C84BD2" w:rsidP="00C84BD2">
      <w:pPr>
        <w:pStyle w:val="Prrafodelista"/>
        <w:numPr>
          <w:ilvl w:val="0"/>
          <w:numId w:val="5"/>
        </w:numPr>
        <w:tabs>
          <w:tab w:val="left" w:pos="4980"/>
        </w:tabs>
        <w:spacing w:line="360" w:lineRule="auto"/>
        <w:jc w:val="both"/>
        <w:rPr>
          <w:rFonts w:ascii="Arial" w:hAnsi="Arial" w:cs="Arial"/>
          <w:sz w:val="24"/>
          <w:szCs w:val="24"/>
        </w:rPr>
      </w:pPr>
      <w:r w:rsidRPr="00531133">
        <w:rPr>
          <w:rFonts w:ascii="Arial" w:hAnsi="Arial" w:cs="Arial"/>
          <w:b/>
          <w:bCs/>
          <w:sz w:val="24"/>
          <w:szCs w:val="24"/>
        </w:rPr>
        <w:t>Disposición final:</w:t>
      </w:r>
      <w:r w:rsidRPr="00531133">
        <w:rPr>
          <w:rFonts w:ascii="Arial" w:hAnsi="Arial" w:cs="Arial"/>
          <w:sz w:val="24"/>
          <w:szCs w:val="24"/>
        </w:rPr>
        <w:t xml:space="preserve"> En esta columna se registra con una </w:t>
      </w:r>
      <w:r w:rsidRPr="00531133">
        <w:rPr>
          <w:rFonts w:ascii="Arial" w:hAnsi="Arial" w:cs="Arial"/>
          <w:b/>
          <w:bCs/>
          <w:sz w:val="24"/>
          <w:szCs w:val="24"/>
        </w:rPr>
        <w:t>X</w:t>
      </w:r>
      <w:r w:rsidRPr="00531133">
        <w:rPr>
          <w:rFonts w:ascii="Arial" w:hAnsi="Arial" w:cs="Arial"/>
          <w:sz w:val="24"/>
          <w:szCs w:val="24"/>
        </w:rPr>
        <w:t xml:space="preserve"> si las series o subseries son objeto de conservación permanente, eliminación o selección, conforme a las siguientes consideraciones:</w:t>
      </w:r>
    </w:p>
    <w:p w14:paraId="49646307" w14:textId="34C63797" w:rsidR="00C84BD2" w:rsidRPr="00531133" w:rsidRDefault="00C84BD2" w:rsidP="00C84BD2">
      <w:pPr>
        <w:pStyle w:val="Prrafodelista"/>
        <w:numPr>
          <w:ilvl w:val="1"/>
          <w:numId w:val="5"/>
        </w:numPr>
        <w:tabs>
          <w:tab w:val="left" w:pos="4980"/>
        </w:tabs>
        <w:spacing w:line="360" w:lineRule="auto"/>
        <w:jc w:val="both"/>
        <w:rPr>
          <w:rFonts w:ascii="Arial" w:hAnsi="Arial" w:cs="Arial"/>
          <w:sz w:val="24"/>
          <w:szCs w:val="24"/>
        </w:rPr>
      </w:pPr>
      <w:r w:rsidRPr="00531133">
        <w:rPr>
          <w:rFonts w:ascii="Arial" w:hAnsi="Arial" w:cs="Arial"/>
          <w:sz w:val="24"/>
          <w:szCs w:val="24"/>
          <w:u w:val="single"/>
        </w:rPr>
        <w:t>Conservación total</w:t>
      </w:r>
      <w:r w:rsidR="00905C27">
        <w:rPr>
          <w:rFonts w:ascii="Arial" w:hAnsi="Arial" w:cs="Arial"/>
          <w:sz w:val="24"/>
          <w:szCs w:val="24"/>
          <w:u w:val="single"/>
        </w:rPr>
        <w:t xml:space="preserve"> (CT)</w:t>
      </w:r>
      <w:r w:rsidRPr="00531133">
        <w:rPr>
          <w:rFonts w:ascii="Arial" w:hAnsi="Arial" w:cs="Arial"/>
          <w:sz w:val="24"/>
          <w:szCs w:val="24"/>
        </w:rPr>
        <w:t xml:space="preserve">: </w:t>
      </w:r>
      <w:r w:rsidR="001F4409" w:rsidRPr="00531133">
        <w:rPr>
          <w:rFonts w:ascii="Arial" w:hAnsi="Arial" w:cs="Arial"/>
          <w:sz w:val="24"/>
          <w:szCs w:val="24"/>
        </w:rPr>
        <w:t>En la gestión administrativa de la empresa, se producen documentos patrimoniales para la institución, el ente territorial y el país. Hay tres tipos de documentos con estas características:</w:t>
      </w:r>
    </w:p>
    <w:p w14:paraId="7B867DA4" w14:textId="7E97471C" w:rsidR="00531133" w:rsidRDefault="00531133" w:rsidP="00E64459">
      <w:pPr>
        <w:tabs>
          <w:tab w:val="left" w:pos="4980"/>
        </w:tabs>
        <w:spacing w:line="360" w:lineRule="auto"/>
        <w:jc w:val="both"/>
      </w:pPr>
    </w:p>
    <w:p w14:paraId="0C90046C" w14:textId="69701ED7" w:rsidR="00E64459" w:rsidRPr="00E64459" w:rsidRDefault="00E64459" w:rsidP="00E64459">
      <w:pPr>
        <w:tabs>
          <w:tab w:val="left" w:pos="4980"/>
        </w:tabs>
        <w:spacing w:line="360" w:lineRule="auto"/>
        <w:jc w:val="both"/>
        <w:rPr>
          <w:b w:val="0"/>
          <w:sz w:val="20"/>
          <w:szCs w:val="20"/>
        </w:rPr>
      </w:pPr>
      <w:r w:rsidRPr="00E64459">
        <w:rPr>
          <w:b w:val="0"/>
          <w:i/>
          <w:iCs/>
          <w:sz w:val="20"/>
          <w:szCs w:val="20"/>
        </w:rPr>
        <w:t>Tabla 4.</w:t>
      </w:r>
      <w:r w:rsidRPr="00E64459">
        <w:rPr>
          <w:b w:val="0"/>
          <w:iCs/>
          <w:sz w:val="20"/>
          <w:szCs w:val="20"/>
        </w:rPr>
        <w:t xml:space="preserve"> </w:t>
      </w:r>
      <w:r w:rsidRPr="00E64459">
        <w:rPr>
          <w:b w:val="0"/>
          <w:sz w:val="20"/>
          <w:szCs w:val="20"/>
        </w:rPr>
        <w:t>Tipos de documentos para definir conservación total</w:t>
      </w:r>
    </w:p>
    <w:tbl>
      <w:tblPr>
        <w:tblStyle w:val="Tablaconcuadrcula"/>
        <w:tblW w:w="5000" w:type="pct"/>
        <w:tblLook w:val="04A0" w:firstRow="1" w:lastRow="0" w:firstColumn="1" w:lastColumn="0" w:noHBand="0" w:noVBand="1"/>
      </w:tblPr>
      <w:tblGrid>
        <w:gridCol w:w="2905"/>
        <w:gridCol w:w="2941"/>
        <w:gridCol w:w="2982"/>
      </w:tblGrid>
      <w:tr w:rsidR="001F4409" w14:paraId="2BCAF6E9" w14:textId="77777777" w:rsidTr="00E64459">
        <w:tc>
          <w:tcPr>
            <w:tcW w:w="1645" w:type="pct"/>
            <w:shd w:val="clear" w:color="auto" w:fill="002060"/>
          </w:tcPr>
          <w:p w14:paraId="511BF158" w14:textId="78635687" w:rsidR="001F4409" w:rsidRPr="001F4409" w:rsidRDefault="001F4409" w:rsidP="001F4409">
            <w:pPr>
              <w:pStyle w:val="Prrafodelista"/>
              <w:tabs>
                <w:tab w:val="left" w:pos="4980"/>
              </w:tabs>
              <w:spacing w:line="360" w:lineRule="auto"/>
              <w:ind w:left="0" w:firstLine="0"/>
              <w:jc w:val="center"/>
              <w:rPr>
                <w:b/>
                <w:bCs/>
                <w:color w:val="FFFFFF" w:themeColor="background1"/>
              </w:rPr>
            </w:pPr>
            <w:r>
              <w:rPr>
                <w:b/>
                <w:bCs/>
                <w:color w:val="FFFFFF" w:themeColor="background1"/>
              </w:rPr>
              <w:t>Misionales</w:t>
            </w:r>
          </w:p>
        </w:tc>
        <w:tc>
          <w:tcPr>
            <w:tcW w:w="1666" w:type="pct"/>
            <w:shd w:val="clear" w:color="auto" w:fill="002060"/>
          </w:tcPr>
          <w:p w14:paraId="3806A2CC" w14:textId="3C89BCD5" w:rsidR="001F4409" w:rsidRPr="001F4409" w:rsidRDefault="001F4409" w:rsidP="001F4409">
            <w:pPr>
              <w:pStyle w:val="Prrafodelista"/>
              <w:tabs>
                <w:tab w:val="left" w:pos="4980"/>
              </w:tabs>
              <w:spacing w:line="360" w:lineRule="auto"/>
              <w:ind w:left="0" w:firstLine="0"/>
              <w:jc w:val="center"/>
              <w:rPr>
                <w:b/>
                <w:bCs/>
              </w:rPr>
            </w:pPr>
            <w:r>
              <w:rPr>
                <w:b/>
                <w:bCs/>
              </w:rPr>
              <w:t>Dispositivos</w:t>
            </w:r>
          </w:p>
        </w:tc>
        <w:tc>
          <w:tcPr>
            <w:tcW w:w="1689" w:type="pct"/>
            <w:shd w:val="clear" w:color="auto" w:fill="002060"/>
          </w:tcPr>
          <w:p w14:paraId="71A0402D" w14:textId="47C0CB46" w:rsidR="001F4409" w:rsidRPr="001F4409" w:rsidRDefault="001F4409" w:rsidP="001F4409">
            <w:pPr>
              <w:pStyle w:val="Prrafodelista"/>
              <w:tabs>
                <w:tab w:val="left" w:pos="4980"/>
              </w:tabs>
              <w:spacing w:line="360" w:lineRule="auto"/>
              <w:ind w:left="0" w:firstLine="0"/>
              <w:jc w:val="center"/>
              <w:rPr>
                <w:b/>
                <w:bCs/>
              </w:rPr>
            </w:pPr>
            <w:r>
              <w:rPr>
                <w:b/>
                <w:bCs/>
              </w:rPr>
              <w:t>Administrativos</w:t>
            </w:r>
          </w:p>
        </w:tc>
      </w:tr>
      <w:tr w:rsidR="001F4409" w14:paraId="3CCF5B60" w14:textId="77777777" w:rsidTr="00E64459">
        <w:tc>
          <w:tcPr>
            <w:tcW w:w="1645" w:type="pct"/>
          </w:tcPr>
          <w:p w14:paraId="187377A8" w14:textId="77777777" w:rsidR="001F4409" w:rsidRDefault="001F4409" w:rsidP="001F4409">
            <w:pPr>
              <w:pStyle w:val="Prrafodelista"/>
              <w:tabs>
                <w:tab w:val="left" w:pos="4980"/>
              </w:tabs>
              <w:spacing w:line="360" w:lineRule="auto"/>
              <w:ind w:left="0" w:firstLine="0"/>
            </w:pPr>
            <w:r>
              <w:t>Documentos generados en cumplimiento de la misión institucional:</w:t>
            </w:r>
          </w:p>
          <w:p w14:paraId="51A33C07" w14:textId="77777777" w:rsidR="001F4409" w:rsidRDefault="001F4409" w:rsidP="001F4409">
            <w:pPr>
              <w:pStyle w:val="Prrafodelista"/>
              <w:tabs>
                <w:tab w:val="left" w:pos="4980"/>
              </w:tabs>
              <w:spacing w:line="360" w:lineRule="auto"/>
              <w:ind w:left="0" w:firstLine="0"/>
            </w:pPr>
          </w:p>
          <w:p w14:paraId="06B26A22" w14:textId="77777777" w:rsidR="001F4409" w:rsidRPr="001F4409" w:rsidRDefault="001F4409" w:rsidP="001F4409">
            <w:pPr>
              <w:pStyle w:val="Prrafodelista"/>
              <w:tabs>
                <w:tab w:val="left" w:pos="4980"/>
              </w:tabs>
              <w:spacing w:line="360" w:lineRule="auto"/>
              <w:ind w:left="0" w:firstLine="0"/>
              <w:rPr>
                <w:b/>
                <w:bCs/>
              </w:rPr>
            </w:pPr>
            <w:r w:rsidRPr="001F4409">
              <w:rPr>
                <w:b/>
                <w:bCs/>
              </w:rPr>
              <w:t>Ejemplos:</w:t>
            </w:r>
          </w:p>
          <w:p w14:paraId="246F062A" w14:textId="5935EF43" w:rsidR="001F4409" w:rsidRDefault="001F4409" w:rsidP="001F4409">
            <w:pPr>
              <w:pStyle w:val="Prrafodelista"/>
              <w:tabs>
                <w:tab w:val="left" w:pos="4980"/>
              </w:tabs>
              <w:spacing w:line="360" w:lineRule="auto"/>
              <w:ind w:left="0" w:firstLine="0"/>
            </w:pPr>
            <w:r>
              <w:lastRenderedPageBreak/>
              <w:t>Manuales, Planes, Políticas, Reglamentos</w:t>
            </w:r>
          </w:p>
        </w:tc>
        <w:tc>
          <w:tcPr>
            <w:tcW w:w="1666" w:type="pct"/>
          </w:tcPr>
          <w:p w14:paraId="7ADF0CE2" w14:textId="77777777" w:rsidR="001F4409" w:rsidRDefault="001F4409" w:rsidP="001F4409">
            <w:pPr>
              <w:pStyle w:val="Prrafodelista"/>
              <w:tabs>
                <w:tab w:val="left" w:pos="4980"/>
              </w:tabs>
              <w:spacing w:line="360" w:lineRule="auto"/>
              <w:ind w:left="0" w:firstLine="0"/>
            </w:pPr>
            <w:r>
              <w:lastRenderedPageBreak/>
              <w:t xml:space="preserve">Actos administrativos generados por la entidad, los cuales </w:t>
            </w:r>
            <w:r w:rsidR="00531133">
              <w:t xml:space="preserve">señalan órdenes, regulaciones o normalización de procesos </w:t>
            </w:r>
            <w:r w:rsidR="00531133">
              <w:lastRenderedPageBreak/>
              <w:t>o actividades.</w:t>
            </w:r>
          </w:p>
          <w:p w14:paraId="054C9F56" w14:textId="77777777" w:rsidR="00531133" w:rsidRDefault="00531133" w:rsidP="001F4409">
            <w:pPr>
              <w:pStyle w:val="Prrafodelista"/>
              <w:tabs>
                <w:tab w:val="left" w:pos="4980"/>
              </w:tabs>
              <w:spacing w:line="360" w:lineRule="auto"/>
              <w:ind w:left="0" w:firstLine="0"/>
            </w:pPr>
          </w:p>
          <w:p w14:paraId="58B6A3E8" w14:textId="77777777" w:rsidR="00531133" w:rsidRDefault="00531133" w:rsidP="001F4409">
            <w:pPr>
              <w:pStyle w:val="Prrafodelista"/>
              <w:tabs>
                <w:tab w:val="left" w:pos="4980"/>
              </w:tabs>
              <w:spacing w:line="360" w:lineRule="auto"/>
              <w:ind w:left="0" w:firstLine="0"/>
            </w:pPr>
            <w:r>
              <w:rPr>
                <w:b/>
                <w:bCs/>
              </w:rPr>
              <w:t>Ejemplos:</w:t>
            </w:r>
          </w:p>
          <w:p w14:paraId="524C319A" w14:textId="5BAC63E6" w:rsidR="00531133" w:rsidRPr="00531133" w:rsidRDefault="00531133" w:rsidP="001F4409">
            <w:pPr>
              <w:pStyle w:val="Prrafodelista"/>
              <w:tabs>
                <w:tab w:val="left" w:pos="4980"/>
              </w:tabs>
              <w:spacing w:line="360" w:lineRule="auto"/>
              <w:ind w:left="0" w:firstLine="0"/>
            </w:pPr>
            <w:r>
              <w:t>Actas, Acuerdos, Resoluciones, Circulares dispositivas</w:t>
            </w:r>
          </w:p>
        </w:tc>
        <w:tc>
          <w:tcPr>
            <w:tcW w:w="1689" w:type="pct"/>
          </w:tcPr>
          <w:p w14:paraId="629B59B1" w14:textId="77777777" w:rsidR="001F4409" w:rsidRDefault="00531133" w:rsidP="00531133">
            <w:pPr>
              <w:pStyle w:val="Prrafodelista"/>
              <w:tabs>
                <w:tab w:val="left" w:pos="4980"/>
              </w:tabs>
              <w:spacing w:line="360" w:lineRule="auto"/>
              <w:ind w:left="0" w:firstLine="0"/>
            </w:pPr>
            <w:r>
              <w:lastRenderedPageBreak/>
              <w:t>Documentos sobre actividades realizadas en cumplimiento de funciones administrativas.</w:t>
            </w:r>
          </w:p>
          <w:p w14:paraId="59A35A52" w14:textId="77777777" w:rsidR="00531133" w:rsidRDefault="00531133" w:rsidP="00531133">
            <w:pPr>
              <w:pStyle w:val="Prrafodelista"/>
              <w:tabs>
                <w:tab w:val="left" w:pos="4980"/>
              </w:tabs>
              <w:spacing w:line="360" w:lineRule="auto"/>
              <w:ind w:left="0" w:firstLine="0"/>
            </w:pPr>
          </w:p>
          <w:p w14:paraId="6013E341" w14:textId="77777777" w:rsidR="00531133" w:rsidRDefault="00531133" w:rsidP="00531133">
            <w:pPr>
              <w:pStyle w:val="Prrafodelista"/>
              <w:tabs>
                <w:tab w:val="left" w:pos="4980"/>
              </w:tabs>
              <w:spacing w:line="360" w:lineRule="auto"/>
              <w:ind w:left="0" w:firstLine="0"/>
            </w:pPr>
            <w:r>
              <w:rPr>
                <w:b/>
                <w:bCs/>
              </w:rPr>
              <w:lastRenderedPageBreak/>
              <w:t>Ejemplos:</w:t>
            </w:r>
          </w:p>
          <w:p w14:paraId="5017D190" w14:textId="1ADA7B8E" w:rsidR="00531133" w:rsidRPr="00531133" w:rsidRDefault="00531133" w:rsidP="00531133">
            <w:pPr>
              <w:pStyle w:val="Prrafodelista"/>
              <w:tabs>
                <w:tab w:val="left" w:pos="4980"/>
              </w:tabs>
              <w:spacing w:line="360" w:lineRule="auto"/>
              <w:ind w:left="0" w:firstLine="0"/>
            </w:pPr>
            <w:r>
              <w:t>Informe de rendición de cuentas, Informe de gestión, Informe a entes de control, Inventarios, Instrumentos archivísti</w:t>
            </w:r>
            <w:r w:rsidR="00013F0E">
              <w:t>c</w:t>
            </w:r>
            <w:r>
              <w:t>os</w:t>
            </w:r>
          </w:p>
        </w:tc>
      </w:tr>
    </w:tbl>
    <w:p w14:paraId="3552CFA9" w14:textId="77777777" w:rsidR="00531133" w:rsidRPr="00805C6C" w:rsidRDefault="00531133" w:rsidP="00531133">
      <w:pPr>
        <w:tabs>
          <w:tab w:val="left" w:pos="4980"/>
        </w:tabs>
        <w:spacing w:line="360" w:lineRule="auto"/>
        <w:jc w:val="both"/>
        <w:rPr>
          <w:b w:val="0"/>
        </w:rPr>
      </w:pPr>
    </w:p>
    <w:p w14:paraId="4E924C54" w14:textId="1E9912DE" w:rsidR="00531133" w:rsidRPr="00805C6C" w:rsidRDefault="00531133" w:rsidP="00531133">
      <w:pPr>
        <w:pStyle w:val="Prrafodelista"/>
        <w:numPr>
          <w:ilvl w:val="1"/>
          <w:numId w:val="5"/>
        </w:numPr>
        <w:tabs>
          <w:tab w:val="left" w:pos="4980"/>
        </w:tabs>
        <w:spacing w:line="360" w:lineRule="auto"/>
        <w:jc w:val="both"/>
        <w:rPr>
          <w:rFonts w:ascii="Arial" w:hAnsi="Arial" w:cs="Arial"/>
          <w:sz w:val="24"/>
          <w:szCs w:val="24"/>
        </w:rPr>
      </w:pPr>
      <w:r w:rsidRPr="00805C6C">
        <w:rPr>
          <w:rFonts w:ascii="Arial" w:hAnsi="Arial" w:cs="Arial"/>
          <w:sz w:val="24"/>
          <w:szCs w:val="24"/>
          <w:u w:val="single"/>
        </w:rPr>
        <w:t>Eliminación</w:t>
      </w:r>
      <w:r w:rsidR="00905C27">
        <w:rPr>
          <w:rFonts w:ascii="Arial" w:hAnsi="Arial" w:cs="Arial"/>
          <w:sz w:val="24"/>
          <w:szCs w:val="24"/>
          <w:u w:val="single"/>
        </w:rPr>
        <w:t xml:space="preserve"> (E)</w:t>
      </w:r>
      <w:r w:rsidRPr="00805C6C">
        <w:rPr>
          <w:rFonts w:ascii="Arial" w:hAnsi="Arial" w:cs="Arial"/>
          <w:sz w:val="24"/>
          <w:szCs w:val="24"/>
        </w:rPr>
        <w:t>: En esta casilla se identifican las series y subseries documentales que han perdido su valor administrativo, legal y fiscal. Además, no tienen valor histórico y carecen de relevancia para la investigación, la ciencia, la cultura y la tecnología.</w:t>
      </w:r>
    </w:p>
    <w:p w14:paraId="32ABFDAA" w14:textId="60D3F96F" w:rsidR="00531133" w:rsidRPr="00805C6C" w:rsidRDefault="00531133" w:rsidP="00531133">
      <w:pPr>
        <w:pStyle w:val="Prrafodelista"/>
        <w:numPr>
          <w:ilvl w:val="1"/>
          <w:numId w:val="5"/>
        </w:numPr>
        <w:tabs>
          <w:tab w:val="left" w:pos="4980"/>
        </w:tabs>
        <w:spacing w:line="360" w:lineRule="auto"/>
        <w:jc w:val="both"/>
        <w:rPr>
          <w:rFonts w:ascii="Arial" w:hAnsi="Arial" w:cs="Arial"/>
          <w:sz w:val="24"/>
          <w:szCs w:val="24"/>
        </w:rPr>
      </w:pPr>
      <w:r w:rsidRPr="00805C6C">
        <w:rPr>
          <w:rFonts w:ascii="Arial" w:hAnsi="Arial" w:cs="Arial"/>
          <w:sz w:val="24"/>
          <w:szCs w:val="24"/>
          <w:u w:val="single"/>
        </w:rPr>
        <w:t>Selecció</w:t>
      </w:r>
      <w:r w:rsidR="00905C27">
        <w:rPr>
          <w:rFonts w:ascii="Arial" w:hAnsi="Arial" w:cs="Arial"/>
          <w:sz w:val="24"/>
          <w:szCs w:val="24"/>
          <w:u w:val="single"/>
        </w:rPr>
        <w:t>n (S)</w:t>
      </w:r>
      <w:r w:rsidRPr="00805C6C">
        <w:rPr>
          <w:rFonts w:ascii="Arial" w:hAnsi="Arial" w:cs="Arial"/>
          <w:sz w:val="24"/>
          <w:szCs w:val="24"/>
          <w:u w:val="single"/>
        </w:rPr>
        <w:t>:</w:t>
      </w:r>
      <w:r w:rsidRPr="00805C6C">
        <w:rPr>
          <w:rFonts w:ascii="Arial" w:hAnsi="Arial" w:cs="Arial"/>
          <w:sz w:val="24"/>
          <w:szCs w:val="24"/>
        </w:rPr>
        <w:t xml:space="preserve"> Se marca esta opción cuando en el ejercicio de valoración se decide conservar una parte de las series o subseries, a través del muestreo, la selección cualitativa intrínseca o según unas pautas específicas. La selección se realiza con el fin de caracterizar o evidenciar en un futuro el archivo de la actividad.</w:t>
      </w:r>
    </w:p>
    <w:p w14:paraId="17201BC7" w14:textId="2926F809" w:rsidR="00531133" w:rsidRPr="00805C6C" w:rsidRDefault="00905C27" w:rsidP="00531133">
      <w:pPr>
        <w:pStyle w:val="Prrafodelista"/>
        <w:numPr>
          <w:ilvl w:val="1"/>
          <w:numId w:val="5"/>
        </w:numPr>
        <w:tabs>
          <w:tab w:val="left" w:pos="4980"/>
        </w:tabs>
        <w:spacing w:line="360" w:lineRule="auto"/>
        <w:jc w:val="both"/>
        <w:rPr>
          <w:rFonts w:ascii="Arial" w:hAnsi="Arial" w:cs="Arial"/>
          <w:sz w:val="24"/>
          <w:szCs w:val="24"/>
        </w:rPr>
      </w:pPr>
      <w:r>
        <w:rPr>
          <w:rFonts w:ascii="Arial" w:hAnsi="Arial" w:cs="Arial"/>
          <w:sz w:val="24"/>
          <w:szCs w:val="24"/>
          <w:u w:val="single"/>
        </w:rPr>
        <w:t>Digitalización (D)</w:t>
      </w:r>
      <w:r w:rsidR="00531133" w:rsidRPr="00805C6C">
        <w:rPr>
          <w:rFonts w:ascii="Arial" w:hAnsi="Arial" w:cs="Arial"/>
          <w:sz w:val="24"/>
          <w:szCs w:val="24"/>
        </w:rPr>
        <w:t>: Esta columna identifica si las series o subseries documentales deben digitalizarse, una vez cumpla su tiempo de retención en el archivo central. Esta opción se selecciona con el propósito de garantizar la preservación de los documentos físicos que han sido considerados de carácter misional</w:t>
      </w:r>
      <w:r w:rsidR="00805C6C" w:rsidRPr="00805C6C">
        <w:rPr>
          <w:rFonts w:ascii="Arial" w:hAnsi="Arial" w:cs="Arial"/>
          <w:sz w:val="24"/>
          <w:szCs w:val="24"/>
        </w:rPr>
        <w:t>, dispositivo o administrativo, en respuesta a los valores primarios, históricos, culturales y científicos.</w:t>
      </w:r>
    </w:p>
    <w:p w14:paraId="5666CD5E" w14:textId="77777777" w:rsidR="00805C6C" w:rsidRPr="00805C6C" w:rsidRDefault="00805C6C" w:rsidP="00805C6C">
      <w:pPr>
        <w:tabs>
          <w:tab w:val="left" w:pos="4980"/>
        </w:tabs>
        <w:spacing w:line="360" w:lineRule="auto"/>
        <w:jc w:val="both"/>
        <w:rPr>
          <w:b w:val="0"/>
        </w:rPr>
      </w:pPr>
    </w:p>
    <w:p w14:paraId="63FD815F" w14:textId="28745495" w:rsidR="00805C6C" w:rsidRPr="00805C6C" w:rsidRDefault="00805C6C" w:rsidP="00805C6C">
      <w:pPr>
        <w:pStyle w:val="Prrafodelista"/>
        <w:numPr>
          <w:ilvl w:val="0"/>
          <w:numId w:val="5"/>
        </w:numPr>
        <w:tabs>
          <w:tab w:val="left" w:pos="4980"/>
        </w:tabs>
        <w:spacing w:line="360" w:lineRule="auto"/>
        <w:jc w:val="both"/>
        <w:rPr>
          <w:rFonts w:ascii="Arial" w:hAnsi="Arial" w:cs="Arial"/>
          <w:sz w:val="24"/>
          <w:szCs w:val="24"/>
        </w:rPr>
      </w:pPr>
      <w:r w:rsidRPr="00805C6C">
        <w:rPr>
          <w:rFonts w:ascii="Arial" w:hAnsi="Arial" w:cs="Arial"/>
          <w:b/>
          <w:bCs/>
          <w:sz w:val="24"/>
          <w:szCs w:val="24"/>
        </w:rPr>
        <w:t>Procedimiento:</w:t>
      </w:r>
      <w:r w:rsidRPr="00805C6C">
        <w:rPr>
          <w:rFonts w:ascii="Arial" w:hAnsi="Arial" w:cs="Arial"/>
          <w:sz w:val="24"/>
          <w:szCs w:val="24"/>
        </w:rPr>
        <w:t xml:space="preserve"> Este campo registra la justificación del proceso de valoración documental para cada serie o subserie documental.</w:t>
      </w:r>
    </w:p>
    <w:p w14:paraId="7C6C7D87" w14:textId="3760C544" w:rsidR="00805C6C" w:rsidRPr="00805C6C" w:rsidRDefault="00805C6C" w:rsidP="00805C6C">
      <w:pPr>
        <w:pStyle w:val="Prrafodelista"/>
        <w:numPr>
          <w:ilvl w:val="0"/>
          <w:numId w:val="5"/>
        </w:numPr>
        <w:tabs>
          <w:tab w:val="left" w:pos="4980"/>
        </w:tabs>
        <w:spacing w:line="360" w:lineRule="auto"/>
        <w:jc w:val="both"/>
        <w:rPr>
          <w:rFonts w:ascii="Arial" w:hAnsi="Arial" w:cs="Arial"/>
          <w:sz w:val="24"/>
          <w:szCs w:val="24"/>
        </w:rPr>
      </w:pPr>
      <w:r w:rsidRPr="00805C6C">
        <w:rPr>
          <w:rFonts w:ascii="Arial" w:hAnsi="Arial" w:cs="Arial"/>
          <w:b/>
          <w:bCs/>
          <w:sz w:val="24"/>
          <w:szCs w:val="24"/>
        </w:rPr>
        <w:t>Firmas responsables:</w:t>
      </w:r>
      <w:r w:rsidRPr="00805C6C">
        <w:rPr>
          <w:rFonts w:ascii="Arial" w:hAnsi="Arial" w:cs="Arial"/>
          <w:sz w:val="24"/>
          <w:szCs w:val="24"/>
        </w:rPr>
        <w:t xml:space="preserve"> Aprobación de las TRD por parte del gerente de la empresa y el responsable del área de gestión documental de la entidad.</w:t>
      </w:r>
    </w:p>
    <w:p w14:paraId="64E1A136" w14:textId="02109676" w:rsidR="00805C6C" w:rsidRPr="006F617E" w:rsidRDefault="00805C6C" w:rsidP="00805C6C">
      <w:pPr>
        <w:pStyle w:val="Prrafodelista"/>
        <w:numPr>
          <w:ilvl w:val="0"/>
          <w:numId w:val="5"/>
        </w:numPr>
        <w:tabs>
          <w:tab w:val="left" w:pos="4980"/>
        </w:tabs>
        <w:spacing w:line="360" w:lineRule="auto"/>
        <w:jc w:val="both"/>
        <w:rPr>
          <w:rFonts w:ascii="Arial" w:hAnsi="Arial" w:cs="Arial"/>
          <w:sz w:val="24"/>
          <w:szCs w:val="24"/>
        </w:rPr>
      </w:pPr>
      <w:r w:rsidRPr="00805C6C">
        <w:rPr>
          <w:rFonts w:ascii="Arial" w:hAnsi="Arial" w:cs="Arial"/>
          <w:b/>
          <w:bCs/>
          <w:sz w:val="24"/>
          <w:szCs w:val="24"/>
        </w:rPr>
        <w:t>Ciudad y fecha:</w:t>
      </w:r>
      <w:r w:rsidRPr="00805C6C">
        <w:rPr>
          <w:rFonts w:ascii="Arial" w:hAnsi="Arial" w:cs="Arial"/>
          <w:sz w:val="24"/>
          <w:szCs w:val="24"/>
        </w:rPr>
        <w:t xml:space="preserve"> Identifica la ciudad, el día, el mes y el año de aprobación del instrumento.</w:t>
      </w:r>
    </w:p>
    <w:p w14:paraId="354D4ED4" w14:textId="77777777" w:rsidR="00805C6C" w:rsidRDefault="00805C6C" w:rsidP="00805C6C">
      <w:pPr>
        <w:rPr>
          <w:rFonts w:ascii="Arial MT" w:eastAsia="Arial MT" w:hAnsi="Arial MT" w:cs="Arial MT"/>
          <w:b w:val="0"/>
          <w:sz w:val="22"/>
          <w:szCs w:val="22"/>
          <w:lang w:val="es-ES" w:eastAsia="en-US"/>
        </w:rPr>
      </w:pPr>
    </w:p>
    <w:p w14:paraId="34D22D41" w14:textId="3562B962" w:rsidR="00805C6C" w:rsidRDefault="00805C6C" w:rsidP="00805C6C">
      <w:pPr>
        <w:rPr>
          <w:rFonts w:ascii="Arial MT" w:eastAsia="Arial MT" w:hAnsi="Arial MT" w:cs="Arial MT"/>
          <w:b w:val="0"/>
          <w:sz w:val="22"/>
          <w:szCs w:val="22"/>
          <w:lang w:val="es-ES" w:eastAsia="en-US"/>
        </w:rPr>
      </w:pPr>
    </w:p>
    <w:p w14:paraId="4E9BDED0" w14:textId="5325628F" w:rsidR="00805C6C" w:rsidRDefault="00805C6C" w:rsidP="00805C6C">
      <w:pPr>
        <w:rPr>
          <w:rFonts w:ascii="Arial MT" w:eastAsia="Arial MT" w:hAnsi="Arial MT" w:cs="Arial MT"/>
          <w:b w:val="0"/>
          <w:sz w:val="22"/>
          <w:szCs w:val="22"/>
          <w:lang w:val="es-ES" w:eastAsia="en-US"/>
        </w:rPr>
      </w:pPr>
    </w:p>
    <w:tbl>
      <w:tblPr>
        <w:tblW w:w="5000" w:type="pct"/>
        <w:tblBorders>
          <w:top w:val="single" w:sz="4" w:space="0" w:color="auto"/>
          <w:left w:val="single" w:sz="4" w:space="0" w:color="auto"/>
          <w:bottom w:val="single" w:sz="4" w:space="0" w:color="000000"/>
          <w:right w:val="single" w:sz="4" w:space="0" w:color="000000"/>
          <w:insideH w:val="single" w:sz="4" w:space="0" w:color="000000"/>
        </w:tblBorders>
        <w:tblCellMar>
          <w:left w:w="70" w:type="dxa"/>
          <w:right w:w="70" w:type="dxa"/>
        </w:tblCellMar>
        <w:tblLook w:val="04A0" w:firstRow="1" w:lastRow="0" w:firstColumn="1" w:lastColumn="0" w:noHBand="0" w:noVBand="1"/>
      </w:tblPr>
      <w:tblGrid>
        <w:gridCol w:w="2179"/>
        <w:gridCol w:w="6649"/>
      </w:tblGrid>
      <w:tr w:rsidR="00B64EFB" w:rsidRPr="00B64EFB" w14:paraId="3D6F3127" w14:textId="77777777" w:rsidTr="00B64EFB">
        <w:trPr>
          <w:trHeight w:val="499"/>
        </w:trPr>
        <w:tc>
          <w:tcPr>
            <w:tcW w:w="1234" w:type="pct"/>
            <w:vMerge w:val="restart"/>
            <w:shd w:val="clear" w:color="auto" w:fill="auto"/>
            <w:noWrap/>
            <w:vAlign w:val="center"/>
            <w:hideMark/>
          </w:tcPr>
          <w:p w14:paraId="7A404558" w14:textId="3775CE64" w:rsidR="00B64EFB" w:rsidRPr="00B64EFB" w:rsidRDefault="00B64EFB" w:rsidP="00B64EFB">
            <w:pPr>
              <w:jc w:val="center"/>
              <w:rPr>
                <w:rFonts w:eastAsia="Times New Roman"/>
                <w:bCs/>
                <w:sz w:val="40"/>
                <w:szCs w:val="40"/>
              </w:rPr>
            </w:pPr>
            <w:r w:rsidRPr="00B64EFB">
              <w:rPr>
                <w:rFonts w:eastAsia="Times New Roman"/>
                <w:bCs/>
                <w:sz w:val="40"/>
                <w:szCs w:val="40"/>
              </w:rPr>
              <w:t> </w:t>
            </w:r>
          </w:p>
        </w:tc>
        <w:tc>
          <w:tcPr>
            <w:tcW w:w="3766" w:type="pct"/>
            <w:vMerge w:val="restart"/>
            <w:shd w:val="clear" w:color="auto" w:fill="auto"/>
            <w:noWrap/>
            <w:vAlign w:val="center"/>
            <w:hideMark/>
          </w:tcPr>
          <w:p w14:paraId="5188CD58" w14:textId="69C1CA3B" w:rsidR="00B64EFB" w:rsidRDefault="00B64EFB" w:rsidP="00B64EFB">
            <w:pPr>
              <w:jc w:val="center"/>
              <w:rPr>
                <w:rFonts w:eastAsia="Times New Roman"/>
                <w:bCs/>
              </w:rPr>
            </w:pPr>
            <w:r>
              <w:rPr>
                <w:noProof/>
              </w:rPr>
              <w:drawing>
                <wp:anchor distT="0" distB="0" distL="0" distR="0" simplePos="0" relativeHeight="251659264" behindDoc="1" locked="0" layoutInCell="1" hidden="0" allowOverlap="1" wp14:anchorId="7C2C1B35" wp14:editId="6E8CEC1C">
                  <wp:simplePos x="0" y="0"/>
                  <wp:positionH relativeFrom="margin">
                    <wp:posOffset>-1227455</wp:posOffset>
                  </wp:positionH>
                  <wp:positionV relativeFrom="paragraph">
                    <wp:posOffset>-26670</wp:posOffset>
                  </wp:positionV>
                  <wp:extent cx="1391920" cy="559435"/>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1"/>
                          <a:srcRect l="534" r="62716"/>
                          <a:stretch/>
                        </pic:blipFill>
                        <pic:spPr bwMode="auto">
                          <a:xfrm>
                            <a:off x="0" y="0"/>
                            <a:ext cx="1391920" cy="559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B12899" w14:textId="1F465F46" w:rsidR="00B64EFB" w:rsidRPr="00B64EFB" w:rsidRDefault="00B64EFB" w:rsidP="00B64EFB">
            <w:pPr>
              <w:jc w:val="center"/>
              <w:rPr>
                <w:rFonts w:eastAsia="Times New Roman"/>
                <w:bCs/>
                <w:sz w:val="28"/>
                <w:szCs w:val="28"/>
              </w:rPr>
            </w:pPr>
            <w:r w:rsidRPr="00B64EFB">
              <w:rPr>
                <w:rFonts w:eastAsia="Times New Roman"/>
                <w:bCs/>
                <w:sz w:val="28"/>
                <w:szCs w:val="28"/>
              </w:rPr>
              <w:t>TABLAS DE RETENCIÓN DOCUMENTAL</w:t>
            </w:r>
          </w:p>
        </w:tc>
      </w:tr>
      <w:tr w:rsidR="00B64EFB" w:rsidRPr="00B64EFB" w14:paraId="50FB96DE" w14:textId="77777777" w:rsidTr="00B64EFB">
        <w:trPr>
          <w:trHeight w:val="499"/>
        </w:trPr>
        <w:tc>
          <w:tcPr>
            <w:tcW w:w="1234" w:type="pct"/>
            <w:vMerge/>
            <w:vAlign w:val="center"/>
            <w:hideMark/>
          </w:tcPr>
          <w:p w14:paraId="6DBD6827" w14:textId="77777777" w:rsidR="00B64EFB" w:rsidRPr="00B64EFB" w:rsidRDefault="00B64EFB" w:rsidP="00B64EFB">
            <w:pPr>
              <w:rPr>
                <w:rFonts w:eastAsia="Times New Roman"/>
                <w:bCs/>
                <w:sz w:val="40"/>
                <w:szCs w:val="40"/>
              </w:rPr>
            </w:pPr>
          </w:p>
        </w:tc>
        <w:tc>
          <w:tcPr>
            <w:tcW w:w="3766" w:type="pct"/>
            <w:vMerge/>
            <w:vAlign w:val="center"/>
            <w:hideMark/>
          </w:tcPr>
          <w:p w14:paraId="165188D8" w14:textId="77777777" w:rsidR="00B64EFB" w:rsidRPr="00B64EFB" w:rsidRDefault="00B64EFB" w:rsidP="00B64EFB">
            <w:pPr>
              <w:rPr>
                <w:rFonts w:eastAsia="Times New Roman"/>
                <w:bCs/>
                <w:sz w:val="70"/>
                <w:szCs w:val="70"/>
              </w:rPr>
            </w:pPr>
          </w:p>
        </w:tc>
      </w:tr>
      <w:tr w:rsidR="00B64EFB" w:rsidRPr="00B64EFB" w14:paraId="35E29B98" w14:textId="77777777" w:rsidTr="00B64EFB">
        <w:trPr>
          <w:trHeight w:val="499"/>
        </w:trPr>
        <w:tc>
          <w:tcPr>
            <w:tcW w:w="1234" w:type="pct"/>
            <w:vMerge/>
            <w:vAlign w:val="center"/>
            <w:hideMark/>
          </w:tcPr>
          <w:p w14:paraId="5ED798AA" w14:textId="77777777" w:rsidR="00B64EFB" w:rsidRPr="00B64EFB" w:rsidRDefault="00B64EFB" w:rsidP="00B64EFB">
            <w:pPr>
              <w:rPr>
                <w:rFonts w:eastAsia="Times New Roman"/>
                <w:bCs/>
                <w:sz w:val="40"/>
                <w:szCs w:val="40"/>
              </w:rPr>
            </w:pPr>
          </w:p>
        </w:tc>
        <w:tc>
          <w:tcPr>
            <w:tcW w:w="3766" w:type="pct"/>
            <w:vMerge/>
            <w:vAlign w:val="center"/>
            <w:hideMark/>
          </w:tcPr>
          <w:p w14:paraId="10089FAE" w14:textId="77777777" w:rsidR="00B64EFB" w:rsidRPr="00B64EFB" w:rsidRDefault="00B64EFB" w:rsidP="00B64EFB">
            <w:pPr>
              <w:rPr>
                <w:rFonts w:eastAsia="Times New Roman"/>
                <w:bCs/>
                <w:sz w:val="70"/>
                <w:szCs w:val="70"/>
              </w:rPr>
            </w:pPr>
          </w:p>
        </w:tc>
      </w:tr>
    </w:tbl>
    <w:p w14:paraId="6EF74D68" w14:textId="631353FB" w:rsidR="00805C6C" w:rsidRDefault="00805C6C" w:rsidP="00805C6C">
      <w:pPr>
        <w:rPr>
          <w:rFonts w:ascii="Arial MT" w:eastAsia="Arial MT" w:hAnsi="Arial MT" w:cs="Arial MT"/>
          <w:b w:val="0"/>
          <w:sz w:val="22"/>
          <w:szCs w:val="22"/>
          <w:lang w:val="es-ES" w:eastAsia="en-US"/>
        </w:rPr>
      </w:pPr>
    </w:p>
    <w:tbl>
      <w:tblPr>
        <w:tblW w:w="0" w:type="auto"/>
        <w:tblCellMar>
          <w:left w:w="70" w:type="dxa"/>
          <w:right w:w="70" w:type="dxa"/>
        </w:tblCellMar>
        <w:tblLook w:val="04A0" w:firstRow="1" w:lastRow="0" w:firstColumn="1" w:lastColumn="0" w:noHBand="0" w:noVBand="1"/>
      </w:tblPr>
      <w:tblGrid>
        <w:gridCol w:w="2756"/>
        <w:gridCol w:w="2766"/>
        <w:gridCol w:w="2216"/>
        <w:gridCol w:w="1090"/>
      </w:tblGrid>
      <w:tr w:rsidR="00B64EFB" w:rsidRPr="00B64EFB" w14:paraId="3EBE90FD" w14:textId="77777777" w:rsidTr="00B64EFB">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33D01A0" w14:textId="77777777" w:rsidR="00B64EFB" w:rsidRPr="00B64EFB" w:rsidRDefault="00B64EFB" w:rsidP="00B64EFB">
            <w:pPr>
              <w:rPr>
                <w:rFonts w:eastAsia="Times New Roman"/>
                <w:bCs/>
                <w:sz w:val="22"/>
                <w:szCs w:val="22"/>
              </w:rPr>
            </w:pPr>
            <w:r w:rsidRPr="00B64EFB">
              <w:rPr>
                <w:rFonts w:eastAsia="Times New Roman"/>
                <w:bCs/>
                <w:sz w:val="22"/>
                <w:szCs w:val="22"/>
              </w:rPr>
              <w:t>ENTIDAD PRODUCTORA</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567417B6" w14:textId="0B8FA8D8" w:rsidR="00B64EFB" w:rsidRPr="00B64EFB" w:rsidRDefault="00B64EFB" w:rsidP="00B64EFB">
            <w:pPr>
              <w:rPr>
                <w:rFonts w:eastAsia="Times New Roman"/>
                <w:b w:val="0"/>
                <w:sz w:val="22"/>
                <w:szCs w:val="22"/>
              </w:rPr>
            </w:pPr>
            <w:r w:rsidRPr="00B64EFB">
              <w:rPr>
                <w:rFonts w:eastAsia="Times New Roman"/>
                <w:b w:val="0"/>
                <w:sz w:val="22"/>
                <w:szCs w:val="22"/>
              </w:rPr>
              <w:t xml:space="preserve">FONDO </w:t>
            </w:r>
            <w:r w:rsidR="004E5EE2">
              <w:rPr>
                <w:rFonts w:eastAsia="Times New Roman"/>
                <w:b w:val="0"/>
                <w:sz w:val="22"/>
                <w:szCs w:val="22"/>
              </w:rPr>
              <w:t>DE</w:t>
            </w:r>
            <w:r w:rsidRPr="00B64EFB">
              <w:rPr>
                <w:rFonts w:eastAsia="Times New Roman"/>
                <w:b w:val="0"/>
                <w:sz w:val="22"/>
                <w:szCs w:val="22"/>
              </w:rPr>
              <w:t xml:space="preserve"> DESARROLLO SOCIAL DEL MUNICIPIO DE EL RETIRO</w:t>
            </w:r>
            <w:r w:rsidR="005E4204">
              <w:rPr>
                <w:rFonts w:eastAsia="Times New Roman"/>
                <w:b w:val="0"/>
                <w:sz w:val="22"/>
                <w:szCs w:val="22"/>
              </w:rPr>
              <w:t xml:space="preserve"> </w:t>
            </w:r>
            <w:r w:rsidRPr="00B64EFB">
              <w:rPr>
                <w:rFonts w:eastAsia="Times New Roman"/>
                <w:b w:val="0"/>
                <w:sz w:val="22"/>
                <w:szCs w:val="22"/>
              </w:rPr>
              <w:t>—</w:t>
            </w:r>
            <w:r w:rsidR="005E4204">
              <w:rPr>
                <w:rFonts w:eastAsia="Times New Roman"/>
                <w:b w:val="0"/>
                <w:sz w:val="22"/>
                <w:szCs w:val="22"/>
              </w:rPr>
              <w:t>FONDESER—</w:t>
            </w:r>
          </w:p>
        </w:tc>
      </w:tr>
      <w:tr w:rsidR="00B64EFB" w:rsidRPr="00B64EFB" w14:paraId="35D8D299" w14:textId="77777777" w:rsidTr="00B64EFB">
        <w:trPr>
          <w:trHeight w:val="600"/>
        </w:trPr>
        <w:tc>
          <w:tcPr>
            <w:tcW w:w="0" w:type="auto"/>
            <w:tcBorders>
              <w:top w:val="nil"/>
              <w:left w:val="single" w:sz="4" w:space="0" w:color="auto"/>
              <w:bottom w:val="single" w:sz="4" w:space="0" w:color="auto"/>
              <w:right w:val="single" w:sz="4" w:space="0" w:color="auto"/>
            </w:tcBorders>
            <w:shd w:val="clear" w:color="000000" w:fill="D9E1F2"/>
            <w:noWrap/>
            <w:vAlign w:val="center"/>
            <w:hideMark/>
          </w:tcPr>
          <w:p w14:paraId="2FCD0BA9" w14:textId="77777777" w:rsidR="00B64EFB" w:rsidRPr="00B64EFB" w:rsidRDefault="00B64EFB" w:rsidP="00B64EFB">
            <w:pPr>
              <w:rPr>
                <w:rFonts w:eastAsia="Times New Roman"/>
                <w:bCs/>
                <w:sz w:val="22"/>
                <w:szCs w:val="22"/>
              </w:rPr>
            </w:pPr>
            <w:r w:rsidRPr="00B64EFB">
              <w:rPr>
                <w:rFonts w:eastAsia="Times New Roman"/>
                <w:bCs/>
                <w:sz w:val="22"/>
                <w:szCs w:val="22"/>
              </w:rPr>
              <w:t>OFICINA PRODUCTORA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8450C63" w14:textId="77777777" w:rsidR="00B64EFB" w:rsidRPr="00B64EFB" w:rsidRDefault="00B64EFB" w:rsidP="00B64EFB">
            <w:pPr>
              <w:rPr>
                <w:rFonts w:eastAsia="Times New Roman"/>
                <w:b w:val="0"/>
                <w:sz w:val="22"/>
                <w:szCs w:val="22"/>
              </w:rPr>
            </w:pPr>
            <w:r w:rsidRPr="00B64EFB">
              <w:rPr>
                <w:rFonts w:eastAsia="Times New Roman"/>
                <w:b w:val="0"/>
                <w:sz w:val="22"/>
                <w:szCs w:val="22"/>
              </w:rPr>
              <w:t>GERENCIA</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3BF9226F" w14:textId="77777777" w:rsidR="00B64EFB" w:rsidRPr="00B64EFB" w:rsidRDefault="00B64EFB" w:rsidP="00B64EFB">
            <w:pPr>
              <w:jc w:val="center"/>
              <w:rPr>
                <w:rFonts w:eastAsia="Times New Roman"/>
                <w:bCs/>
                <w:sz w:val="22"/>
                <w:szCs w:val="22"/>
              </w:rPr>
            </w:pPr>
            <w:r w:rsidRPr="00B64EFB">
              <w:rPr>
                <w:rFonts w:eastAsia="Times New Roman"/>
                <w:bCs/>
                <w:sz w:val="22"/>
                <w:szCs w:val="22"/>
              </w:rPr>
              <w:t>CÓDIGO</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5FAAC873" w14:textId="77777777" w:rsidR="00B64EFB" w:rsidRPr="00B64EFB" w:rsidRDefault="00B64EFB" w:rsidP="00B64EFB">
            <w:pPr>
              <w:jc w:val="center"/>
              <w:rPr>
                <w:rFonts w:eastAsia="Times New Roman"/>
                <w:b w:val="0"/>
                <w:sz w:val="22"/>
                <w:szCs w:val="22"/>
              </w:rPr>
            </w:pPr>
            <w:r w:rsidRPr="00B64EFB">
              <w:rPr>
                <w:rFonts w:eastAsia="Times New Roman"/>
                <w:b w:val="0"/>
                <w:sz w:val="22"/>
                <w:szCs w:val="22"/>
              </w:rPr>
              <w:t>100</w:t>
            </w:r>
          </w:p>
        </w:tc>
      </w:tr>
    </w:tbl>
    <w:p w14:paraId="1D9DEFBE" w14:textId="52A18686" w:rsidR="00805C6C" w:rsidRDefault="00805C6C" w:rsidP="00805C6C">
      <w:pPr>
        <w:rPr>
          <w:rFonts w:ascii="Arial MT" w:eastAsia="Arial MT" w:hAnsi="Arial MT" w:cs="Arial MT"/>
          <w:b w:val="0"/>
          <w:sz w:val="22"/>
          <w:szCs w:val="22"/>
          <w:lang w:val="es-ES" w:eastAsia="en-US"/>
        </w:rPr>
      </w:pPr>
    </w:p>
    <w:tbl>
      <w:tblPr>
        <w:tblW w:w="8828" w:type="dxa"/>
        <w:tblCellMar>
          <w:left w:w="70" w:type="dxa"/>
          <w:right w:w="70" w:type="dxa"/>
        </w:tblCellMar>
        <w:tblLook w:val="04A0" w:firstRow="1" w:lastRow="0" w:firstColumn="1" w:lastColumn="0" w:noHBand="0" w:noVBand="1"/>
      </w:tblPr>
      <w:tblGrid>
        <w:gridCol w:w="282"/>
        <w:gridCol w:w="250"/>
        <w:gridCol w:w="394"/>
        <w:gridCol w:w="1519"/>
        <w:gridCol w:w="1254"/>
        <w:gridCol w:w="1014"/>
        <w:gridCol w:w="845"/>
        <w:gridCol w:w="436"/>
        <w:gridCol w:w="267"/>
        <w:gridCol w:w="496"/>
        <w:gridCol w:w="244"/>
        <w:gridCol w:w="1827"/>
      </w:tblGrid>
      <w:tr w:rsidR="004E5EE2" w:rsidRPr="00B64EFB" w14:paraId="1F656FD6" w14:textId="77777777" w:rsidTr="007A3BEF">
        <w:trPr>
          <w:trHeight w:val="315"/>
        </w:trPr>
        <w:tc>
          <w:tcPr>
            <w:tcW w:w="933" w:type="dxa"/>
            <w:gridSpan w:val="3"/>
            <w:tcBorders>
              <w:top w:val="single" w:sz="4" w:space="0" w:color="auto"/>
              <w:left w:val="single" w:sz="4" w:space="0" w:color="auto"/>
              <w:bottom w:val="single" w:sz="4" w:space="0" w:color="auto"/>
              <w:right w:val="single" w:sz="4" w:space="0" w:color="auto"/>
            </w:tcBorders>
            <w:shd w:val="clear" w:color="000000" w:fill="D9E1F2"/>
            <w:vAlign w:val="center"/>
            <w:hideMark/>
          </w:tcPr>
          <w:p w14:paraId="471BDDA8" w14:textId="77777777" w:rsidR="004E5EE2" w:rsidRPr="00B64EFB" w:rsidRDefault="004E5EE2" w:rsidP="00B64EFB">
            <w:pPr>
              <w:jc w:val="center"/>
              <w:rPr>
                <w:rFonts w:ascii="Arial Narrow" w:eastAsia="Times New Roman" w:hAnsi="Arial Narrow"/>
                <w:bCs/>
                <w:sz w:val="18"/>
                <w:szCs w:val="18"/>
              </w:rPr>
            </w:pPr>
            <w:r w:rsidRPr="00B64EFB">
              <w:rPr>
                <w:rFonts w:ascii="Arial Narrow" w:eastAsia="Times New Roman" w:hAnsi="Arial Narrow"/>
                <w:bCs/>
                <w:sz w:val="18"/>
                <w:szCs w:val="18"/>
              </w:rPr>
              <w:t>CÓDIGO</w:t>
            </w:r>
          </w:p>
        </w:tc>
        <w:tc>
          <w:tcPr>
            <w:tcW w:w="1544" w:type="dxa"/>
            <w:vMerge w:val="restart"/>
            <w:tcBorders>
              <w:top w:val="single" w:sz="4" w:space="0" w:color="auto"/>
              <w:left w:val="nil"/>
              <w:right w:val="single" w:sz="4" w:space="0" w:color="auto"/>
            </w:tcBorders>
            <w:shd w:val="clear" w:color="000000" w:fill="D9E1F2"/>
            <w:vAlign w:val="center"/>
            <w:hideMark/>
          </w:tcPr>
          <w:p w14:paraId="13135ABD" w14:textId="1D07995E" w:rsidR="004E5EE2" w:rsidRPr="00B64EFB" w:rsidRDefault="004E5EE2" w:rsidP="00B64EFB">
            <w:pPr>
              <w:jc w:val="center"/>
              <w:rPr>
                <w:rFonts w:ascii="Arial Narrow" w:eastAsia="Times New Roman" w:hAnsi="Arial Narrow"/>
                <w:bCs/>
                <w:sz w:val="18"/>
                <w:szCs w:val="18"/>
              </w:rPr>
            </w:pPr>
            <w:r w:rsidRPr="0016380E">
              <w:rPr>
                <w:rFonts w:ascii="Arial Narrow" w:eastAsia="Times New Roman" w:hAnsi="Arial Narrow"/>
                <w:bCs/>
                <w:sz w:val="16"/>
                <w:szCs w:val="16"/>
              </w:rPr>
              <w:t>SERIES, SUBSERIES Y TIPOS DOCUMENTALES</w:t>
            </w:r>
          </w:p>
        </w:tc>
        <w:tc>
          <w:tcPr>
            <w:tcW w:w="1288" w:type="dxa"/>
            <w:vMerge w:val="restart"/>
            <w:tcBorders>
              <w:top w:val="single" w:sz="4" w:space="0" w:color="auto"/>
              <w:left w:val="nil"/>
              <w:right w:val="single" w:sz="4" w:space="0" w:color="000000"/>
            </w:tcBorders>
            <w:shd w:val="clear" w:color="000000" w:fill="D9E1F2"/>
            <w:vAlign w:val="center"/>
            <w:hideMark/>
          </w:tcPr>
          <w:p w14:paraId="688CBCEE" w14:textId="6C4F6AD3" w:rsidR="004E5EE2" w:rsidRPr="00B64EFB" w:rsidRDefault="004E5EE2" w:rsidP="00B64EFB">
            <w:pPr>
              <w:jc w:val="center"/>
              <w:rPr>
                <w:rFonts w:ascii="Arial Narrow" w:eastAsia="Times New Roman" w:hAnsi="Arial Narrow"/>
                <w:bCs/>
                <w:sz w:val="18"/>
                <w:szCs w:val="18"/>
              </w:rPr>
            </w:pPr>
            <w:r w:rsidRPr="00B64EFB">
              <w:rPr>
                <w:rFonts w:ascii="Arial Narrow" w:eastAsia="Times New Roman" w:hAnsi="Arial Narrow"/>
                <w:bCs/>
                <w:sz w:val="18"/>
                <w:szCs w:val="18"/>
              </w:rPr>
              <w:t>SOPORTE</w:t>
            </w:r>
            <w:r>
              <w:rPr>
                <w:rFonts w:ascii="Arial Narrow" w:eastAsia="Times New Roman" w:hAnsi="Arial Narrow"/>
                <w:bCs/>
                <w:sz w:val="18"/>
                <w:szCs w:val="18"/>
              </w:rPr>
              <w:t xml:space="preserve"> O FORMATO</w:t>
            </w:r>
          </w:p>
        </w:tc>
        <w:tc>
          <w:tcPr>
            <w:tcW w:w="1722" w:type="dxa"/>
            <w:gridSpan w:val="2"/>
            <w:tcBorders>
              <w:top w:val="single" w:sz="4" w:space="0" w:color="auto"/>
              <w:left w:val="nil"/>
              <w:bottom w:val="single" w:sz="4" w:space="0" w:color="auto"/>
              <w:right w:val="single" w:sz="4" w:space="0" w:color="auto"/>
            </w:tcBorders>
            <w:shd w:val="clear" w:color="000000" w:fill="D9E1F2"/>
            <w:vAlign w:val="center"/>
            <w:hideMark/>
          </w:tcPr>
          <w:p w14:paraId="7A38E01B" w14:textId="43637D0E" w:rsidR="004E5EE2" w:rsidRPr="00B64EFB" w:rsidRDefault="004E5EE2" w:rsidP="00B64EFB">
            <w:pPr>
              <w:jc w:val="center"/>
              <w:rPr>
                <w:rFonts w:ascii="Arial Narrow" w:eastAsia="Times New Roman" w:hAnsi="Arial Narrow"/>
                <w:bCs/>
                <w:sz w:val="18"/>
                <w:szCs w:val="18"/>
              </w:rPr>
            </w:pPr>
            <w:r>
              <w:rPr>
                <w:rFonts w:ascii="Arial Narrow" w:eastAsia="Times New Roman" w:hAnsi="Arial Narrow"/>
                <w:bCs/>
                <w:sz w:val="18"/>
                <w:szCs w:val="18"/>
              </w:rPr>
              <w:t>TIEMPOS DE RETENCIÓN</w:t>
            </w:r>
          </w:p>
        </w:tc>
        <w:tc>
          <w:tcPr>
            <w:tcW w:w="1474" w:type="dxa"/>
            <w:gridSpan w:val="4"/>
            <w:tcBorders>
              <w:top w:val="single" w:sz="4" w:space="0" w:color="auto"/>
              <w:left w:val="nil"/>
              <w:bottom w:val="single" w:sz="4" w:space="0" w:color="auto"/>
              <w:right w:val="single" w:sz="4" w:space="0" w:color="auto"/>
            </w:tcBorders>
            <w:shd w:val="clear" w:color="000000" w:fill="D9E1F2"/>
            <w:vAlign w:val="center"/>
            <w:hideMark/>
          </w:tcPr>
          <w:p w14:paraId="72FA705B" w14:textId="700B08A4" w:rsidR="004E5EE2" w:rsidRPr="00B64EFB" w:rsidRDefault="004E5EE2" w:rsidP="00B64EFB">
            <w:pPr>
              <w:jc w:val="center"/>
              <w:rPr>
                <w:rFonts w:ascii="Arial Narrow" w:eastAsia="Times New Roman" w:hAnsi="Arial Narrow"/>
                <w:bCs/>
                <w:sz w:val="18"/>
                <w:szCs w:val="18"/>
              </w:rPr>
            </w:pPr>
            <w:r w:rsidRPr="00B64EFB">
              <w:rPr>
                <w:rFonts w:ascii="Arial Narrow" w:eastAsia="Times New Roman" w:hAnsi="Arial Narrow"/>
                <w:bCs/>
                <w:sz w:val="18"/>
                <w:szCs w:val="18"/>
              </w:rPr>
              <w:t>DISPOSICI</w:t>
            </w:r>
            <w:r>
              <w:rPr>
                <w:rFonts w:ascii="Arial Narrow" w:eastAsia="Times New Roman" w:hAnsi="Arial Narrow"/>
                <w:bCs/>
                <w:sz w:val="18"/>
                <w:szCs w:val="18"/>
              </w:rPr>
              <w:t>Ó</w:t>
            </w:r>
            <w:r w:rsidRPr="00B64EFB">
              <w:rPr>
                <w:rFonts w:ascii="Arial Narrow" w:eastAsia="Times New Roman" w:hAnsi="Arial Narrow"/>
                <w:bCs/>
                <w:sz w:val="18"/>
                <w:szCs w:val="18"/>
              </w:rPr>
              <w:t>N FINAL</w:t>
            </w:r>
          </w:p>
        </w:tc>
        <w:tc>
          <w:tcPr>
            <w:tcW w:w="1867"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0CB53957" w14:textId="77777777" w:rsidR="004E5EE2" w:rsidRPr="00B64EFB" w:rsidRDefault="004E5EE2" w:rsidP="00B64EFB">
            <w:pPr>
              <w:jc w:val="center"/>
              <w:rPr>
                <w:rFonts w:ascii="Arial Narrow" w:eastAsia="Times New Roman" w:hAnsi="Arial Narrow"/>
                <w:bCs/>
                <w:sz w:val="18"/>
                <w:szCs w:val="18"/>
              </w:rPr>
            </w:pPr>
            <w:r w:rsidRPr="00B64EFB">
              <w:rPr>
                <w:rFonts w:ascii="Arial Narrow" w:eastAsia="Times New Roman" w:hAnsi="Arial Narrow"/>
                <w:bCs/>
                <w:sz w:val="18"/>
                <w:szCs w:val="18"/>
              </w:rPr>
              <w:t>PROCEDIMIENTO</w:t>
            </w:r>
          </w:p>
        </w:tc>
      </w:tr>
      <w:tr w:rsidR="004E5EE2" w:rsidRPr="00B64EFB" w14:paraId="50B65E80" w14:textId="77777777" w:rsidTr="007A3BEF">
        <w:trPr>
          <w:trHeight w:val="630"/>
        </w:trPr>
        <w:tc>
          <w:tcPr>
            <w:tcW w:w="284" w:type="dxa"/>
            <w:tcBorders>
              <w:top w:val="nil"/>
              <w:left w:val="single" w:sz="4" w:space="0" w:color="auto"/>
              <w:bottom w:val="single" w:sz="4" w:space="0" w:color="auto"/>
              <w:right w:val="single" w:sz="4" w:space="0" w:color="auto"/>
            </w:tcBorders>
            <w:shd w:val="clear" w:color="000000" w:fill="D9E1F2"/>
            <w:vAlign w:val="center"/>
            <w:hideMark/>
          </w:tcPr>
          <w:p w14:paraId="1180252F" w14:textId="77777777" w:rsidR="004E5EE2" w:rsidRPr="00B64EFB" w:rsidRDefault="004E5EE2" w:rsidP="00B64EFB">
            <w:pPr>
              <w:jc w:val="center"/>
              <w:rPr>
                <w:rFonts w:ascii="Arial Narrow" w:eastAsia="Times New Roman" w:hAnsi="Arial Narrow"/>
                <w:bCs/>
                <w:sz w:val="18"/>
                <w:szCs w:val="18"/>
              </w:rPr>
            </w:pPr>
            <w:r w:rsidRPr="00B64EFB">
              <w:rPr>
                <w:rFonts w:ascii="Arial Narrow" w:eastAsia="Times New Roman" w:hAnsi="Arial Narrow"/>
                <w:bCs/>
                <w:sz w:val="18"/>
                <w:szCs w:val="18"/>
              </w:rPr>
              <w:t>D</w:t>
            </w:r>
          </w:p>
        </w:tc>
        <w:tc>
          <w:tcPr>
            <w:tcW w:w="251" w:type="dxa"/>
            <w:tcBorders>
              <w:top w:val="nil"/>
              <w:left w:val="nil"/>
              <w:bottom w:val="single" w:sz="4" w:space="0" w:color="auto"/>
              <w:right w:val="single" w:sz="4" w:space="0" w:color="auto"/>
            </w:tcBorders>
            <w:shd w:val="clear" w:color="000000" w:fill="D9E1F2"/>
            <w:vAlign w:val="center"/>
            <w:hideMark/>
          </w:tcPr>
          <w:p w14:paraId="7C1F37A4" w14:textId="77777777" w:rsidR="004E5EE2" w:rsidRPr="00B64EFB" w:rsidRDefault="004E5EE2" w:rsidP="00B64EFB">
            <w:pPr>
              <w:jc w:val="center"/>
              <w:rPr>
                <w:rFonts w:ascii="Arial Narrow" w:eastAsia="Times New Roman" w:hAnsi="Arial Narrow"/>
                <w:bCs/>
                <w:sz w:val="18"/>
                <w:szCs w:val="18"/>
              </w:rPr>
            </w:pPr>
            <w:r w:rsidRPr="00B64EFB">
              <w:rPr>
                <w:rFonts w:ascii="Arial Narrow" w:eastAsia="Times New Roman" w:hAnsi="Arial Narrow"/>
                <w:bCs/>
                <w:sz w:val="18"/>
                <w:szCs w:val="18"/>
              </w:rPr>
              <w:t>S</w:t>
            </w:r>
          </w:p>
        </w:tc>
        <w:tc>
          <w:tcPr>
            <w:tcW w:w="398" w:type="dxa"/>
            <w:tcBorders>
              <w:top w:val="nil"/>
              <w:left w:val="nil"/>
              <w:bottom w:val="single" w:sz="4" w:space="0" w:color="auto"/>
              <w:right w:val="single" w:sz="4" w:space="0" w:color="auto"/>
            </w:tcBorders>
            <w:shd w:val="clear" w:color="000000" w:fill="D9E1F2"/>
            <w:vAlign w:val="center"/>
            <w:hideMark/>
          </w:tcPr>
          <w:p w14:paraId="54A677ED" w14:textId="77777777" w:rsidR="004E5EE2" w:rsidRPr="00B64EFB" w:rsidRDefault="004E5EE2" w:rsidP="00B64EFB">
            <w:pPr>
              <w:jc w:val="center"/>
              <w:rPr>
                <w:rFonts w:ascii="Arial Narrow" w:eastAsia="Times New Roman" w:hAnsi="Arial Narrow"/>
                <w:bCs/>
                <w:sz w:val="18"/>
                <w:szCs w:val="18"/>
              </w:rPr>
            </w:pPr>
            <w:r w:rsidRPr="00B64EFB">
              <w:rPr>
                <w:rFonts w:ascii="Arial Narrow" w:eastAsia="Times New Roman" w:hAnsi="Arial Narrow"/>
                <w:bCs/>
                <w:sz w:val="18"/>
                <w:szCs w:val="18"/>
              </w:rPr>
              <w:t>SB</w:t>
            </w:r>
          </w:p>
        </w:tc>
        <w:tc>
          <w:tcPr>
            <w:tcW w:w="1544" w:type="dxa"/>
            <w:vMerge/>
            <w:tcBorders>
              <w:left w:val="nil"/>
              <w:bottom w:val="single" w:sz="4" w:space="0" w:color="auto"/>
              <w:right w:val="single" w:sz="4" w:space="0" w:color="auto"/>
            </w:tcBorders>
            <w:shd w:val="clear" w:color="000000" w:fill="D9E1F2"/>
            <w:vAlign w:val="center"/>
            <w:hideMark/>
          </w:tcPr>
          <w:p w14:paraId="1153A7ED" w14:textId="06546D1E" w:rsidR="004E5EE2" w:rsidRPr="0016380E" w:rsidRDefault="004E5EE2" w:rsidP="00B64EFB">
            <w:pPr>
              <w:jc w:val="center"/>
              <w:rPr>
                <w:rFonts w:ascii="Arial Narrow" w:eastAsia="Times New Roman" w:hAnsi="Arial Narrow"/>
                <w:bCs/>
                <w:sz w:val="16"/>
                <w:szCs w:val="16"/>
              </w:rPr>
            </w:pPr>
          </w:p>
        </w:tc>
        <w:tc>
          <w:tcPr>
            <w:tcW w:w="1288" w:type="dxa"/>
            <w:vMerge/>
            <w:tcBorders>
              <w:left w:val="nil"/>
              <w:bottom w:val="single" w:sz="4" w:space="0" w:color="auto"/>
              <w:right w:val="single" w:sz="4" w:space="0" w:color="000000"/>
            </w:tcBorders>
            <w:shd w:val="clear" w:color="000000" w:fill="D9E1F2"/>
            <w:vAlign w:val="center"/>
            <w:hideMark/>
          </w:tcPr>
          <w:p w14:paraId="1A738B72" w14:textId="6D538952" w:rsidR="004E5EE2" w:rsidRPr="00B64EFB" w:rsidRDefault="004E5EE2" w:rsidP="00B64EFB">
            <w:pPr>
              <w:jc w:val="center"/>
              <w:rPr>
                <w:rFonts w:ascii="Arial Narrow" w:eastAsia="Times New Roman" w:hAnsi="Arial Narrow"/>
                <w:bCs/>
                <w:sz w:val="18"/>
                <w:szCs w:val="18"/>
              </w:rPr>
            </w:pPr>
          </w:p>
        </w:tc>
        <w:tc>
          <w:tcPr>
            <w:tcW w:w="1032" w:type="dxa"/>
            <w:tcBorders>
              <w:top w:val="nil"/>
              <w:left w:val="single" w:sz="4" w:space="0" w:color="000000"/>
              <w:bottom w:val="single" w:sz="4" w:space="0" w:color="auto"/>
              <w:right w:val="single" w:sz="4" w:space="0" w:color="auto"/>
            </w:tcBorders>
            <w:shd w:val="clear" w:color="000000" w:fill="D9E1F2"/>
            <w:vAlign w:val="center"/>
            <w:hideMark/>
          </w:tcPr>
          <w:p w14:paraId="5DB960D7" w14:textId="3AE5C067" w:rsidR="004E5EE2" w:rsidRPr="00B64EFB" w:rsidRDefault="004E5EE2" w:rsidP="00B64EFB">
            <w:pPr>
              <w:jc w:val="center"/>
              <w:rPr>
                <w:rFonts w:ascii="Arial Narrow" w:eastAsia="Times New Roman" w:hAnsi="Arial Narrow"/>
                <w:bCs/>
                <w:sz w:val="18"/>
                <w:szCs w:val="18"/>
              </w:rPr>
            </w:pPr>
            <w:r w:rsidRPr="00B64EFB">
              <w:rPr>
                <w:rFonts w:ascii="Arial Narrow" w:eastAsia="Times New Roman" w:hAnsi="Arial Narrow"/>
                <w:bCs/>
                <w:sz w:val="18"/>
                <w:szCs w:val="18"/>
              </w:rPr>
              <w:t>A</w:t>
            </w:r>
            <w:r w:rsidR="005E4204">
              <w:rPr>
                <w:rFonts w:ascii="Arial Narrow" w:eastAsia="Times New Roman" w:hAnsi="Arial Narrow"/>
                <w:bCs/>
                <w:sz w:val="18"/>
                <w:szCs w:val="18"/>
              </w:rPr>
              <w:t>RCHIVO GESTIÓN</w:t>
            </w:r>
          </w:p>
        </w:tc>
        <w:tc>
          <w:tcPr>
            <w:tcW w:w="690" w:type="dxa"/>
            <w:tcBorders>
              <w:top w:val="nil"/>
              <w:left w:val="nil"/>
              <w:bottom w:val="single" w:sz="4" w:space="0" w:color="auto"/>
              <w:right w:val="single" w:sz="4" w:space="0" w:color="auto"/>
            </w:tcBorders>
            <w:shd w:val="clear" w:color="000000" w:fill="D9E1F2"/>
            <w:vAlign w:val="center"/>
            <w:hideMark/>
          </w:tcPr>
          <w:p w14:paraId="2BC4FC70" w14:textId="0BB91D05" w:rsidR="004E5EE2" w:rsidRPr="00B64EFB" w:rsidRDefault="005E4204" w:rsidP="00B64EFB">
            <w:pPr>
              <w:jc w:val="center"/>
              <w:rPr>
                <w:rFonts w:ascii="Arial Narrow" w:eastAsia="Times New Roman" w:hAnsi="Arial Narrow"/>
                <w:bCs/>
                <w:sz w:val="18"/>
                <w:szCs w:val="18"/>
              </w:rPr>
            </w:pPr>
            <w:r>
              <w:rPr>
                <w:rFonts w:ascii="Arial Narrow" w:eastAsia="Times New Roman" w:hAnsi="Arial Narrow"/>
                <w:bCs/>
                <w:sz w:val="18"/>
                <w:szCs w:val="18"/>
              </w:rPr>
              <w:t>ARCHIVO CENTRAL</w:t>
            </w:r>
          </w:p>
        </w:tc>
        <w:tc>
          <w:tcPr>
            <w:tcW w:w="444" w:type="dxa"/>
            <w:tcBorders>
              <w:top w:val="nil"/>
              <w:left w:val="nil"/>
              <w:bottom w:val="single" w:sz="4" w:space="0" w:color="auto"/>
              <w:right w:val="single" w:sz="4" w:space="0" w:color="auto"/>
            </w:tcBorders>
            <w:shd w:val="clear" w:color="000000" w:fill="D9E1F2"/>
            <w:vAlign w:val="center"/>
            <w:hideMark/>
          </w:tcPr>
          <w:p w14:paraId="3F15107B" w14:textId="77777777" w:rsidR="004E5EE2" w:rsidRPr="00B64EFB" w:rsidRDefault="004E5EE2" w:rsidP="00B64EFB">
            <w:pPr>
              <w:jc w:val="center"/>
              <w:rPr>
                <w:rFonts w:ascii="Arial Narrow" w:eastAsia="Times New Roman" w:hAnsi="Arial Narrow"/>
                <w:bCs/>
                <w:sz w:val="18"/>
                <w:szCs w:val="18"/>
              </w:rPr>
            </w:pPr>
            <w:r w:rsidRPr="00B64EFB">
              <w:rPr>
                <w:rFonts w:ascii="Arial Narrow" w:eastAsia="Times New Roman" w:hAnsi="Arial Narrow"/>
                <w:bCs/>
                <w:sz w:val="18"/>
                <w:szCs w:val="18"/>
              </w:rPr>
              <w:t>CT</w:t>
            </w:r>
          </w:p>
        </w:tc>
        <w:tc>
          <w:tcPr>
            <w:tcW w:w="269" w:type="dxa"/>
            <w:tcBorders>
              <w:top w:val="nil"/>
              <w:left w:val="nil"/>
              <w:bottom w:val="single" w:sz="4" w:space="0" w:color="auto"/>
              <w:right w:val="single" w:sz="4" w:space="0" w:color="auto"/>
            </w:tcBorders>
            <w:shd w:val="clear" w:color="000000" w:fill="D9E1F2"/>
            <w:vAlign w:val="center"/>
            <w:hideMark/>
          </w:tcPr>
          <w:p w14:paraId="26261694" w14:textId="77777777" w:rsidR="004E5EE2" w:rsidRPr="00B64EFB" w:rsidRDefault="004E5EE2" w:rsidP="00B64EFB">
            <w:pPr>
              <w:jc w:val="center"/>
              <w:rPr>
                <w:rFonts w:ascii="Arial Narrow" w:eastAsia="Times New Roman" w:hAnsi="Arial Narrow"/>
                <w:bCs/>
                <w:sz w:val="18"/>
                <w:szCs w:val="18"/>
              </w:rPr>
            </w:pPr>
            <w:r w:rsidRPr="00B64EFB">
              <w:rPr>
                <w:rFonts w:ascii="Arial Narrow" w:eastAsia="Times New Roman" w:hAnsi="Arial Narrow"/>
                <w:bCs/>
                <w:sz w:val="18"/>
                <w:szCs w:val="18"/>
              </w:rPr>
              <w:t>E</w:t>
            </w:r>
          </w:p>
        </w:tc>
        <w:tc>
          <w:tcPr>
            <w:tcW w:w="517" w:type="dxa"/>
            <w:tcBorders>
              <w:top w:val="nil"/>
              <w:left w:val="nil"/>
              <w:bottom w:val="single" w:sz="4" w:space="0" w:color="auto"/>
              <w:right w:val="single" w:sz="4" w:space="0" w:color="auto"/>
            </w:tcBorders>
            <w:shd w:val="clear" w:color="000000" w:fill="D9E1F2"/>
            <w:vAlign w:val="center"/>
            <w:hideMark/>
          </w:tcPr>
          <w:p w14:paraId="1E3CE1B7" w14:textId="04192ED2" w:rsidR="004E5EE2" w:rsidRPr="00B64EFB" w:rsidRDefault="004E5EE2" w:rsidP="00B64EFB">
            <w:pPr>
              <w:jc w:val="center"/>
              <w:rPr>
                <w:rFonts w:ascii="Arial Narrow" w:eastAsia="Times New Roman" w:hAnsi="Arial Narrow"/>
                <w:bCs/>
                <w:sz w:val="18"/>
                <w:szCs w:val="18"/>
              </w:rPr>
            </w:pPr>
            <w:r>
              <w:rPr>
                <w:rFonts w:ascii="Arial Narrow" w:eastAsia="Times New Roman" w:hAnsi="Arial Narrow"/>
                <w:bCs/>
                <w:sz w:val="18"/>
                <w:szCs w:val="18"/>
              </w:rPr>
              <w:t>M</w:t>
            </w:r>
          </w:p>
        </w:tc>
        <w:tc>
          <w:tcPr>
            <w:tcW w:w="244" w:type="dxa"/>
            <w:tcBorders>
              <w:top w:val="nil"/>
              <w:left w:val="nil"/>
              <w:bottom w:val="single" w:sz="4" w:space="0" w:color="auto"/>
              <w:right w:val="single" w:sz="4" w:space="0" w:color="auto"/>
            </w:tcBorders>
            <w:shd w:val="clear" w:color="000000" w:fill="D9E1F2"/>
            <w:vAlign w:val="center"/>
            <w:hideMark/>
          </w:tcPr>
          <w:p w14:paraId="20ABFAEE" w14:textId="77777777" w:rsidR="004E5EE2" w:rsidRPr="00B64EFB" w:rsidRDefault="004E5EE2" w:rsidP="00B64EFB">
            <w:pPr>
              <w:jc w:val="center"/>
              <w:rPr>
                <w:rFonts w:ascii="Arial Narrow" w:eastAsia="Times New Roman" w:hAnsi="Arial Narrow"/>
                <w:bCs/>
                <w:sz w:val="18"/>
                <w:szCs w:val="18"/>
              </w:rPr>
            </w:pPr>
            <w:r w:rsidRPr="00B64EFB">
              <w:rPr>
                <w:rFonts w:ascii="Arial Narrow" w:eastAsia="Times New Roman" w:hAnsi="Arial Narrow"/>
                <w:bCs/>
                <w:sz w:val="18"/>
                <w:szCs w:val="18"/>
              </w:rPr>
              <w:t>S</w:t>
            </w:r>
          </w:p>
        </w:tc>
        <w:tc>
          <w:tcPr>
            <w:tcW w:w="1867" w:type="dxa"/>
            <w:vMerge/>
            <w:tcBorders>
              <w:top w:val="single" w:sz="4" w:space="0" w:color="auto"/>
              <w:left w:val="single" w:sz="4" w:space="0" w:color="auto"/>
              <w:bottom w:val="single" w:sz="4" w:space="0" w:color="auto"/>
              <w:right w:val="single" w:sz="4" w:space="0" w:color="auto"/>
            </w:tcBorders>
            <w:vAlign w:val="center"/>
            <w:hideMark/>
          </w:tcPr>
          <w:p w14:paraId="00C640F3" w14:textId="77777777" w:rsidR="004E5EE2" w:rsidRPr="00B64EFB" w:rsidRDefault="004E5EE2" w:rsidP="00B64EFB">
            <w:pPr>
              <w:rPr>
                <w:rFonts w:ascii="Arial Narrow" w:eastAsia="Times New Roman" w:hAnsi="Arial Narrow"/>
                <w:bCs/>
                <w:sz w:val="18"/>
                <w:szCs w:val="18"/>
              </w:rPr>
            </w:pPr>
          </w:p>
        </w:tc>
      </w:tr>
    </w:tbl>
    <w:p w14:paraId="303A0619" w14:textId="3D08BD68" w:rsidR="00B64EFB" w:rsidRPr="00B64EFB" w:rsidRDefault="00B64EFB" w:rsidP="00805C6C">
      <w:pPr>
        <w:rPr>
          <w:rFonts w:ascii="Arial Narrow" w:eastAsia="Arial MT" w:hAnsi="Arial Narrow" w:cs="Arial MT"/>
          <w:b w:val="0"/>
          <w:iCs/>
          <w:sz w:val="18"/>
          <w:szCs w:val="18"/>
          <w:lang w:val="es-ES" w:eastAsia="en-US"/>
        </w:rPr>
      </w:pPr>
    </w:p>
    <w:tbl>
      <w:tblPr>
        <w:tblW w:w="2300" w:type="dxa"/>
        <w:tblCellMar>
          <w:left w:w="70" w:type="dxa"/>
          <w:right w:w="70" w:type="dxa"/>
        </w:tblCellMar>
        <w:tblLook w:val="04A0" w:firstRow="1" w:lastRow="0" w:firstColumn="1" w:lastColumn="0" w:noHBand="0" w:noVBand="1"/>
      </w:tblPr>
      <w:tblGrid>
        <w:gridCol w:w="345"/>
        <w:gridCol w:w="2033"/>
      </w:tblGrid>
      <w:tr w:rsidR="00C37CB9" w:rsidRPr="00C37CB9" w14:paraId="1D29166B" w14:textId="77777777" w:rsidTr="00C37CB9">
        <w:trPr>
          <w:trHeight w:val="351"/>
        </w:trPr>
        <w:tc>
          <w:tcPr>
            <w:tcW w:w="2300" w:type="dxa"/>
            <w:gridSpan w:val="2"/>
            <w:tcBorders>
              <w:top w:val="single" w:sz="4" w:space="0" w:color="auto"/>
              <w:left w:val="single" w:sz="4" w:space="0" w:color="auto"/>
              <w:bottom w:val="single" w:sz="4" w:space="0" w:color="auto"/>
              <w:right w:val="single" w:sz="4" w:space="0" w:color="000000"/>
            </w:tcBorders>
            <w:shd w:val="clear" w:color="000000" w:fill="D9E1F2"/>
            <w:noWrap/>
            <w:vAlign w:val="center"/>
            <w:hideMark/>
          </w:tcPr>
          <w:p w14:paraId="32345837" w14:textId="77777777" w:rsidR="00C37CB9" w:rsidRPr="00C37CB9" w:rsidRDefault="00C37CB9" w:rsidP="00C37CB9">
            <w:pPr>
              <w:jc w:val="center"/>
              <w:rPr>
                <w:rFonts w:ascii="Arial Narrow" w:eastAsia="Times New Roman" w:hAnsi="Arial Narrow"/>
                <w:bCs/>
                <w:color w:val="000000"/>
                <w:sz w:val="18"/>
                <w:szCs w:val="18"/>
              </w:rPr>
            </w:pPr>
            <w:r w:rsidRPr="00C37CB9">
              <w:rPr>
                <w:rFonts w:ascii="Arial Narrow" w:eastAsia="Times New Roman" w:hAnsi="Arial Narrow"/>
                <w:bCs/>
                <w:color w:val="000000"/>
                <w:sz w:val="18"/>
                <w:szCs w:val="18"/>
              </w:rPr>
              <w:t>CONVENCIONES</w:t>
            </w:r>
          </w:p>
        </w:tc>
      </w:tr>
      <w:tr w:rsidR="00C37CB9" w:rsidRPr="00C37CB9" w14:paraId="3F1928FB" w14:textId="77777777" w:rsidTr="00C37CB9">
        <w:trPr>
          <w:trHeight w:val="279"/>
        </w:trPr>
        <w:tc>
          <w:tcPr>
            <w:tcW w:w="2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4DC895" w14:textId="77777777" w:rsidR="00C37CB9" w:rsidRPr="00C37CB9" w:rsidRDefault="00C37CB9" w:rsidP="00C37CB9">
            <w:pPr>
              <w:rPr>
                <w:rFonts w:ascii="Arial Narrow" w:eastAsia="Times New Roman" w:hAnsi="Arial Narrow"/>
                <w:bCs/>
                <w:color w:val="000000"/>
                <w:sz w:val="18"/>
                <w:szCs w:val="18"/>
              </w:rPr>
            </w:pPr>
            <w:r w:rsidRPr="00C37CB9">
              <w:rPr>
                <w:rFonts w:ascii="Arial Narrow" w:eastAsia="Times New Roman" w:hAnsi="Arial Narrow"/>
                <w:bCs/>
                <w:color w:val="000000"/>
                <w:sz w:val="18"/>
                <w:szCs w:val="18"/>
              </w:rPr>
              <w:t>D</w:t>
            </w:r>
          </w:p>
        </w:tc>
        <w:tc>
          <w:tcPr>
            <w:tcW w:w="2033" w:type="dxa"/>
            <w:tcBorders>
              <w:top w:val="nil"/>
              <w:left w:val="nil"/>
              <w:bottom w:val="single" w:sz="4" w:space="0" w:color="auto"/>
              <w:right w:val="single" w:sz="4" w:space="0" w:color="auto"/>
            </w:tcBorders>
            <w:shd w:val="clear" w:color="auto" w:fill="auto"/>
            <w:noWrap/>
            <w:vAlign w:val="center"/>
            <w:hideMark/>
          </w:tcPr>
          <w:p w14:paraId="5F14E16E" w14:textId="77777777" w:rsidR="00C37CB9" w:rsidRPr="00C37CB9" w:rsidRDefault="00C37CB9" w:rsidP="00C37CB9">
            <w:pPr>
              <w:rPr>
                <w:rFonts w:ascii="Arial Narrow" w:eastAsia="Times New Roman" w:hAnsi="Arial Narrow"/>
                <w:b w:val="0"/>
                <w:color w:val="000000"/>
                <w:sz w:val="18"/>
                <w:szCs w:val="18"/>
              </w:rPr>
            </w:pPr>
            <w:r w:rsidRPr="00C37CB9">
              <w:rPr>
                <w:rFonts w:ascii="Arial Narrow" w:eastAsia="Times New Roman" w:hAnsi="Arial Narrow"/>
                <w:b w:val="0"/>
                <w:color w:val="000000"/>
                <w:sz w:val="18"/>
                <w:szCs w:val="18"/>
              </w:rPr>
              <w:t>Dependencia</w:t>
            </w:r>
          </w:p>
        </w:tc>
      </w:tr>
      <w:tr w:rsidR="00C37CB9" w:rsidRPr="00C37CB9" w14:paraId="138E7DA0" w14:textId="77777777" w:rsidTr="00C37CB9">
        <w:trPr>
          <w:trHeight w:val="279"/>
        </w:trPr>
        <w:tc>
          <w:tcPr>
            <w:tcW w:w="2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45EDDD" w14:textId="77777777" w:rsidR="00C37CB9" w:rsidRPr="00C37CB9" w:rsidRDefault="00C37CB9" w:rsidP="00C37CB9">
            <w:pPr>
              <w:rPr>
                <w:rFonts w:ascii="Arial Narrow" w:eastAsia="Times New Roman" w:hAnsi="Arial Narrow"/>
                <w:bCs/>
                <w:color w:val="000000"/>
                <w:sz w:val="18"/>
                <w:szCs w:val="18"/>
              </w:rPr>
            </w:pPr>
            <w:r w:rsidRPr="00C37CB9">
              <w:rPr>
                <w:rFonts w:ascii="Arial Narrow" w:eastAsia="Times New Roman" w:hAnsi="Arial Narrow"/>
                <w:bCs/>
                <w:color w:val="000000"/>
                <w:sz w:val="18"/>
                <w:szCs w:val="18"/>
              </w:rPr>
              <w:t>S</w:t>
            </w:r>
          </w:p>
        </w:tc>
        <w:tc>
          <w:tcPr>
            <w:tcW w:w="2033" w:type="dxa"/>
            <w:tcBorders>
              <w:top w:val="nil"/>
              <w:left w:val="nil"/>
              <w:bottom w:val="single" w:sz="4" w:space="0" w:color="auto"/>
              <w:right w:val="single" w:sz="4" w:space="0" w:color="auto"/>
            </w:tcBorders>
            <w:shd w:val="clear" w:color="auto" w:fill="auto"/>
            <w:noWrap/>
            <w:vAlign w:val="center"/>
            <w:hideMark/>
          </w:tcPr>
          <w:p w14:paraId="6CC31877" w14:textId="77777777" w:rsidR="00C37CB9" w:rsidRPr="00C37CB9" w:rsidRDefault="00C37CB9" w:rsidP="00C37CB9">
            <w:pPr>
              <w:rPr>
                <w:rFonts w:ascii="Arial Narrow" w:eastAsia="Times New Roman" w:hAnsi="Arial Narrow"/>
                <w:b w:val="0"/>
                <w:color w:val="000000"/>
                <w:sz w:val="18"/>
                <w:szCs w:val="18"/>
              </w:rPr>
            </w:pPr>
            <w:r w:rsidRPr="00C37CB9">
              <w:rPr>
                <w:rFonts w:ascii="Arial Narrow" w:eastAsia="Times New Roman" w:hAnsi="Arial Narrow"/>
                <w:b w:val="0"/>
                <w:color w:val="000000"/>
                <w:sz w:val="18"/>
                <w:szCs w:val="18"/>
              </w:rPr>
              <w:t>Serie</w:t>
            </w:r>
          </w:p>
        </w:tc>
      </w:tr>
      <w:tr w:rsidR="00C37CB9" w:rsidRPr="00C37CB9" w14:paraId="250B9BFD" w14:textId="77777777" w:rsidTr="00C37CB9">
        <w:trPr>
          <w:trHeight w:val="279"/>
        </w:trPr>
        <w:tc>
          <w:tcPr>
            <w:tcW w:w="2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762848" w14:textId="77777777" w:rsidR="00C37CB9" w:rsidRPr="00C37CB9" w:rsidRDefault="00C37CB9" w:rsidP="00C37CB9">
            <w:pPr>
              <w:rPr>
                <w:rFonts w:ascii="Arial Narrow" w:eastAsia="Times New Roman" w:hAnsi="Arial Narrow"/>
                <w:bCs/>
                <w:color w:val="000000"/>
                <w:sz w:val="18"/>
                <w:szCs w:val="18"/>
              </w:rPr>
            </w:pPr>
            <w:r w:rsidRPr="00C37CB9">
              <w:rPr>
                <w:rFonts w:ascii="Arial Narrow" w:eastAsia="Times New Roman" w:hAnsi="Arial Narrow"/>
                <w:bCs/>
                <w:color w:val="000000"/>
                <w:sz w:val="18"/>
                <w:szCs w:val="18"/>
              </w:rPr>
              <w:t>SB</w:t>
            </w:r>
          </w:p>
        </w:tc>
        <w:tc>
          <w:tcPr>
            <w:tcW w:w="2033" w:type="dxa"/>
            <w:tcBorders>
              <w:top w:val="nil"/>
              <w:left w:val="nil"/>
              <w:bottom w:val="single" w:sz="4" w:space="0" w:color="auto"/>
              <w:right w:val="single" w:sz="4" w:space="0" w:color="auto"/>
            </w:tcBorders>
            <w:shd w:val="clear" w:color="auto" w:fill="auto"/>
            <w:noWrap/>
            <w:vAlign w:val="center"/>
            <w:hideMark/>
          </w:tcPr>
          <w:p w14:paraId="3BF44519" w14:textId="77777777" w:rsidR="00C37CB9" w:rsidRPr="00C37CB9" w:rsidRDefault="00C37CB9" w:rsidP="00C37CB9">
            <w:pPr>
              <w:rPr>
                <w:rFonts w:ascii="Arial Narrow" w:eastAsia="Times New Roman" w:hAnsi="Arial Narrow"/>
                <w:b w:val="0"/>
                <w:color w:val="000000"/>
                <w:sz w:val="18"/>
                <w:szCs w:val="18"/>
              </w:rPr>
            </w:pPr>
            <w:r w:rsidRPr="00C37CB9">
              <w:rPr>
                <w:rFonts w:ascii="Arial Narrow" w:eastAsia="Times New Roman" w:hAnsi="Arial Narrow"/>
                <w:b w:val="0"/>
                <w:color w:val="000000"/>
                <w:sz w:val="18"/>
                <w:szCs w:val="18"/>
              </w:rPr>
              <w:t>Subserie</w:t>
            </w:r>
          </w:p>
        </w:tc>
      </w:tr>
      <w:tr w:rsidR="00C37CB9" w:rsidRPr="00C37CB9" w14:paraId="6439A77E" w14:textId="77777777" w:rsidTr="00C37CB9">
        <w:trPr>
          <w:trHeight w:val="279"/>
        </w:trPr>
        <w:tc>
          <w:tcPr>
            <w:tcW w:w="2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6BEC76" w14:textId="77777777" w:rsidR="00C37CB9" w:rsidRPr="00C37CB9" w:rsidRDefault="00C37CB9" w:rsidP="00C37CB9">
            <w:pPr>
              <w:rPr>
                <w:rFonts w:ascii="Arial Narrow" w:eastAsia="Times New Roman" w:hAnsi="Arial Narrow"/>
                <w:bCs/>
                <w:color w:val="000000"/>
                <w:sz w:val="18"/>
                <w:szCs w:val="18"/>
              </w:rPr>
            </w:pPr>
            <w:r w:rsidRPr="00C37CB9">
              <w:rPr>
                <w:rFonts w:ascii="Arial Narrow" w:eastAsia="Times New Roman" w:hAnsi="Arial Narrow"/>
                <w:bCs/>
                <w:color w:val="000000"/>
                <w:sz w:val="18"/>
                <w:szCs w:val="18"/>
              </w:rPr>
              <w:t>CT</w:t>
            </w:r>
          </w:p>
        </w:tc>
        <w:tc>
          <w:tcPr>
            <w:tcW w:w="2033" w:type="dxa"/>
            <w:tcBorders>
              <w:top w:val="nil"/>
              <w:left w:val="nil"/>
              <w:bottom w:val="single" w:sz="4" w:space="0" w:color="auto"/>
              <w:right w:val="single" w:sz="4" w:space="0" w:color="auto"/>
            </w:tcBorders>
            <w:shd w:val="clear" w:color="auto" w:fill="auto"/>
            <w:noWrap/>
            <w:vAlign w:val="center"/>
            <w:hideMark/>
          </w:tcPr>
          <w:p w14:paraId="4C5B4382" w14:textId="77777777" w:rsidR="00C37CB9" w:rsidRPr="00C37CB9" w:rsidRDefault="00C37CB9" w:rsidP="00C37CB9">
            <w:pPr>
              <w:rPr>
                <w:rFonts w:ascii="Arial Narrow" w:eastAsia="Times New Roman" w:hAnsi="Arial Narrow"/>
                <w:b w:val="0"/>
                <w:color w:val="000000"/>
                <w:sz w:val="18"/>
                <w:szCs w:val="18"/>
              </w:rPr>
            </w:pPr>
            <w:r w:rsidRPr="00C37CB9">
              <w:rPr>
                <w:rFonts w:ascii="Arial Narrow" w:eastAsia="Times New Roman" w:hAnsi="Arial Narrow"/>
                <w:b w:val="0"/>
                <w:color w:val="000000"/>
                <w:sz w:val="18"/>
                <w:szCs w:val="18"/>
              </w:rPr>
              <w:t>Conservación total</w:t>
            </w:r>
          </w:p>
        </w:tc>
      </w:tr>
      <w:tr w:rsidR="00C37CB9" w:rsidRPr="00C37CB9" w14:paraId="2E8EC391" w14:textId="77777777" w:rsidTr="00C37CB9">
        <w:trPr>
          <w:trHeight w:val="279"/>
        </w:trPr>
        <w:tc>
          <w:tcPr>
            <w:tcW w:w="2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DB81BD" w14:textId="77777777" w:rsidR="00C37CB9" w:rsidRPr="00C37CB9" w:rsidRDefault="00C37CB9" w:rsidP="00C37CB9">
            <w:pPr>
              <w:rPr>
                <w:rFonts w:ascii="Arial Narrow" w:eastAsia="Times New Roman" w:hAnsi="Arial Narrow"/>
                <w:bCs/>
                <w:color w:val="000000"/>
                <w:sz w:val="18"/>
                <w:szCs w:val="18"/>
              </w:rPr>
            </w:pPr>
            <w:r w:rsidRPr="00C37CB9">
              <w:rPr>
                <w:rFonts w:ascii="Arial Narrow" w:eastAsia="Times New Roman" w:hAnsi="Arial Narrow"/>
                <w:bCs/>
                <w:color w:val="000000"/>
                <w:sz w:val="18"/>
                <w:szCs w:val="18"/>
              </w:rPr>
              <w:t>E</w:t>
            </w:r>
          </w:p>
        </w:tc>
        <w:tc>
          <w:tcPr>
            <w:tcW w:w="2033" w:type="dxa"/>
            <w:tcBorders>
              <w:top w:val="nil"/>
              <w:left w:val="nil"/>
              <w:bottom w:val="single" w:sz="4" w:space="0" w:color="auto"/>
              <w:right w:val="single" w:sz="4" w:space="0" w:color="auto"/>
            </w:tcBorders>
            <w:shd w:val="clear" w:color="auto" w:fill="auto"/>
            <w:noWrap/>
            <w:vAlign w:val="center"/>
            <w:hideMark/>
          </w:tcPr>
          <w:p w14:paraId="0A0CF7E5" w14:textId="77777777" w:rsidR="00C37CB9" w:rsidRPr="00C37CB9" w:rsidRDefault="00C37CB9" w:rsidP="00C37CB9">
            <w:pPr>
              <w:rPr>
                <w:rFonts w:ascii="Arial Narrow" w:eastAsia="Times New Roman" w:hAnsi="Arial Narrow"/>
                <w:b w:val="0"/>
                <w:color w:val="000000"/>
                <w:sz w:val="18"/>
                <w:szCs w:val="18"/>
              </w:rPr>
            </w:pPr>
            <w:r w:rsidRPr="00C37CB9">
              <w:rPr>
                <w:rFonts w:ascii="Arial Narrow" w:eastAsia="Times New Roman" w:hAnsi="Arial Narrow"/>
                <w:b w:val="0"/>
                <w:color w:val="000000"/>
                <w:sz w:val="18"/>
                <w:szCs w:val="18"/>
              </w:rPr>
              <w:t>Eliminación</w:t>
            </w:r>
          </w:p>
        </w:tc>
      </w:tr>
      <w:tr w:rsidR="00C37CB9" w:rsidRPr="00C37CB9" w14:paraId="6E25DC7B" w14:textId="77777777" w:rsidTr="004E5EE2">
        <w:trPr>
          <w:trHeight w:val="279"/>
        </w:trPr>
        <w:tc>
          <w:tcPr>
            <w:tcW w:w="2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F14E12" w14:textId="17505C33" w:rsidR="00C37CB9" w:rsidRPr="00C37CB9" w:rsidRDefault="00C37CB9" w:rsidP="00C37CB9">
            <w:pPr>
              <w:rPr>
                <w:rFonts w:ascii="Arial Narrow" w:eastAsia="Times New Roman" w:hAnsi="Arial Narrow"/>
                <w:bCs/>
                <w:color w:val="000000"/>
                <w:sz w:val="18"/>
                <w:szCs w:val="18"/>
              </w:rPr>
            </w:pPr>
            <w:r w:rsidRPr="00C37CB9">
              <w:rPr>
                <w:rFonts w:ascii="Arial Narrow" w:eastAsia="Times New Roman" w:hAnsi="Arial Narrow"/>
                <w:bCs/>
                <w:color w:val="000000"/>
                <w:sz w:val="18"/>
                <w:szCs w:val="18"/>
              </w:rPr>
              <w:t>M</w:t>
            </w:r>
          </w:p>
        </w:tc>
        <w:tc>
          <w:tcPr>
            <w:tcW w:w="2033" w:type="dxa"/>
            <w:tcBorders>
              <w:top w:val="nil"/>
              <w:left w:val="nil"/>
              <w:bottom w:val="single" w:sz="4" w:space="0" w:color="auto"/>
              <w:right w:val="single" w:sz="4" w:space="0" w:color="auto"/>
            </w:tcBorders>
            <w:shd w:val="clear" w:color="auto" w:fill="auto"/>
            <w:noWrap/>
            <w:vAlign w:val="center"/>
          </w:tcPr>
          <w:p w14:paraId="054CCB74" w14:textId="3F49560B" w:rsidR="00C37CB9" w:rsidRPr="00C37CB9" w:rsidRDefault="004E5EE2" w:rsidP="00C37CB9">
            <w:pPr>
              <w:rPr>
                <w:rFonts w:ascii="Arial Narrow" w:eastAsia="Times New Roman" w:hAnsi="Arial Narrow"/>
                <w:b w:val="0"/>
                <w:color w:val="000000"/>
                <w:sz w:val="18"/>
                <w:szCs w:val="18"/>
              </w:rPr>
            </w:pPr>
            <w:r>
              <w:rPr>
                <w:rFonts w:ascii="Arial Narrow" w:eastAsia="Times New Roman" w:hAnsi="Arial Narrow"/>
                <w:b w:val="0"/>
                <w:color w:val="000000"/>
                <w:sz w:val="18"/>
                <w:szCs w:val="18"/>
              </w:rPr>
              <w:t>Reproducción por medio técnico (microfilmación, digitalización, fotografía)</w:t>
            </w:r>
          </w:p>
        </w:tc>
      </w:tr>
      <w:tr w:rsidR="00C37CB9" w:rsidRPr="00C37CB9" w14:paraId="0B8F97DA" w14:textId="77777777" w:rsidTr="00C37CB9">
        <w:trPr>
          <w:trHeight w:val="204"/>
        </w:trPr>
        <w:tc>
          <w:tcPr>
            <w:tcW w:w="26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88557E" w14:textId="77777777" w:rsidR="00C37CB9" w:rsidRPr="00C37CB9" w:rsidRDefault="00C37CB9" w:rsidP="00C37CB9">
            <w:pPr>
              <w:rPr>
                <w:rFonts w:ascii="Arial Narrow" w:eastAsia="Times New Roman" w:hAnsi="Arial Narrow"/>
                <w:bCs/>
                <w:color w:val="000000"/>
                <w:sz w:val="18"/>
                <w:szCs w:val="18"/>
              </w:rPr>
            </w:pPr>
            <w:r w:rsidRPr="00C37CB9">
              <w:rPr>
                <w:rFonts w:ascii="Arial Narrow" w:eastAsia="Times New Roman" w:hAnsi="Arial Narrow"/>
                <w:bCs/>
                <w:color w:val="000000"/>
                <w:sz w:val="18"/>
                <w:szCs w:val="18"/>
              </w:rPr>
              <w:t>S</w:t>
            </w:r>
          </w:p>
        </w:tc>
        <w:tc>
          <w:tcPr>
            <w:tcW w:w="2033" w:type="dxa"/>
            <w:tcBorders>
              <w:top w:val="nil"/>
              <w:left w:val="nil"/>
              <w:bottom w:val="single" w:sz="4" w:space="0" w:color="auto"/>
              <w:right w:val="single" w:sz="4" w:space="0" w:color="auto"/>
            </w:tcBorders>
            <w:shd w:val="clear" w:color="auto" w:fill="auto"/>
            <w:noWrap/>
            <w:vAlign w:val="center"/>
            <w:hideMark/>
          </w:tcPr>
          <w:p w14:paraId="32449186" w14:textId="77777777" w:rsidR="00C37CB9" w:rsidRPr="00C37CB9" w:rsidRDefault="00C37CB9" w:rsidP="00C37CB9">
            <w:pPr>
              <w:rPr>
                <w:rFonts w:ascii="Arial Narrow" w:eastAsia="Times New Roman" w:hAnsi="Arial Narrow"/>
                <w:b w:val="0"/>
                <w:color w:val="000000"/>
                <w:sz w:val="18"/>
                <w:szCs w:val="18"/>
              </w:rPr>
            </w:pPr>
            <w:r w:rsidRPr="00C37CB9">
              <w:rPr>
                <w:rFonts w:ascii="Arial Narrow" w:eastAsia="Times New Roman" w:hAnsi="Arial Narrow"/>
                <w:b w:val="0"/>
                <w:color w:val="000000"/>
                <w:sz w:val="18"/>
                <w:szCs w:val="18"/>
              </w:rPr>
              <w:t>Selección</w:t>
            </w:r>
          </w:p>
        </w:tc>
      </w:tr>
    </w:tbl>
    <w:p w14:paraId="13570DD5" w14:textId="76191904" w:rsidR="00B64EFB" w:rsidRDefault="00B64EFB" w:rsidP="00805C6C">
      <w:pPr>
        <w:rPr>
          <w:rFonts w:ascii="Arial MT" w:eastAsia="Arial MT" w:hAnsi="Arial MT" w:cs="Arial MT"/>
          <w:b w:val="0"/>
          <w:iCs/>
          <w:sz w:val="22"/>
          <w:szCs w:val="22"/>
          <w:lang w:val="es-ES" w:eastAsia="en-US"/>
        </w:rPr>
      </w:pPr>
    </w:p>
    <w:tbl>
      <w:tblPr>
        <w:tblW w:w="6232" w:type="dxa"/>
        <w:tblCellMar>
          <w:left w:w="70" w:type="dxa"/>
          <w:right w:w="70" w:type="dxa"/>
        </w:tblCellMar>
        <w:tblLook w:val="04A0" w:firstRow="1" w:lastRow="0" w:firstColumn="1" w:lastColumn="0" w:noHBand="0" w:noVBand="1"/>
      </w:tblPr>
      <w:tblGrid>
        <w:gridCol w:w="3079"/>
        <w:gridCol w:w="3153"/>
      </w:tblGrid>
      <w:tr w:rsidR="00C37CB9" w:rsidRPr="00C37CB9" w14:paraId="72D09CE1" w14:textId="77777777" w:rsidTr="00C37CB9">
        <w:trPr>
          <w:trHeight w:val="258"/>
        </w:trPr>
        <w:tc>
          <w:tcPr>
            <w:tcW w:w="6232"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922B041" w14:textId="77777777" w:rsidR="00C37CB9" w:rsidRPr="00C37CB9" w:rsidRDefault="00C37CB9" w:rsidP="00C37CB9">
            <w:pPr>
              <w:jc w:val="center"/>
              <w:rPr>
                <w:rFonts w:ascii="Arial Narrow" w:eastAsia="Times New Roman" w:hAnsi="Arial Narrow"/>
                <w:bCs/>
                <w:color w:val="000000"/>
                <w:sz w:val="18"/>
                <w:szCs w:val="18"/>
              </w:rPr>
            </w:pPr>
            <w:r w:rsidRPr="00C37CB9">
              <w:rPr>
                <w:rFonts w:ascii="Arial Narrow" w:eastAsia="Times New Roman" w:hAnsi="Arial Narrow"/>
                <w:bCs/>
                <w:color w:val="000000"/>
                <w:sz w:val="18"/>
                <w:szCs w:val="18"/>
              </w:rPr>
              <w:t>FIRMAS RESPONSABLES</w:t>
            </w:r>
          </w:p>
        </w:tc>
      </w:tr>
      <w:tr w:rsidR="00C37CB9" w:rsidRPr="00C37CB9" w14:paraId="41F01ADB" w14:textId="77777777" w:rsidTr="00C37CB9">
        <w:trPr>
          <w:trHeight w:val="280"/>
        </w:trPr>
        <w:tc>
          <w:tcPr>
            <w:tcW w:w="0" w:type="auto"/>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81F59D3" w14:textId="46829D23" w:rsidR="00C37CB9" w:rsidRPr="00C37CB9" w:rsidRDefault="00575952" w:rsidP="00C37CB9">
            <w:pPr>
              <w:rPr>
                <w:rFonts w:ascii="Arial Narrow" w:eastAsia="Times New Roman" w:hAnsi="Arial Narrow"/>
                <w:b w:val="0"/>
                <w:color w:val="000000"/>
                <w:sz w:val="18"/>
                <w:szCs w:val="18"/>
              </w:rPr>
            </w:pPr>
            <w:r>
              <w:rPr>
                <w:rFonts w:ascii="Arial Narrow" w:eastAsia="Times New Roman" w:hAnsi="Arial Narrow"/>
                <w:b w:val="0"/>
                <w:color w:val="000000"/>
                <w:sz w:val="18"/>
                <w:szCs w:val="18"/>
              </w:rPr>
              <w:t>Carlos Mauricio Yepes Bedoya</w:t>
            </w:r>
            <w:r w:rsidR="00C37CB9" w:rsidRPr="00C37CB9">
              <w:rPr>
                <w:rFonts w:ascii="Arial Narrow" w:eastAsia="Times New Roman" w:hAnsi="Arial Narrow"/>
                <w:b w:val="0"/>
                <w:color w:val="000000"/>
                <w:sz w:val="18"/>
                <w:szCs w:val="18"/>
              </w:rPr>
              <w:t>, Gerente</w:t>
            </w:r>
          </w:p>
        </w:tc>
        <w:tc>
          <w:tcPr>
            <w:tcW w:w="218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5C5D7AE" w14:textId="77777777" w:rsidR="00C37CB9" w:rsidRPr="00C37CB9" w:rsidRDefault="00C37CB9" w:rsidP="00C37CB9">
            <w:pPr>
              <w:jc w:val="center"/>
              <w:rPr>
                <w:rFonts w:eastAsia="Times New Roman"/>
                <w:b w:val="0"/>
                <w:color w:val="000000"/>
                <w:sz w:val="22"/>
                <w:szCs w:val="22"/>
              </w:rPr>
            </w:pPr>
            <w:r w:rsidRPr="00C37CB9">
              <w:rPr>
                <w:rFonts w:eastAsia="Times New Roman"/>
                <w:b w:val="0"/>
                <w:color w:val="000000"/>
                <w:sz w:val="22"/>
                <w:szCs w:val="22"/>
              </w:rPr>
              <w:t> </w:t>
            </w:r>
          </w:p>
        </w:tc>
      </w:tr>
      <w:tr w:rsidR="00C37CB9" w:rsidRPr="00C37CB9" w14:paraId="7D3E0287" w14:textId="77777777" w:rsidTr="00C37CB9">
        <w:trPr>
          <w:trHeight w:val="280"/>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33432C16" w14:textId="77777777" w:rsidR="00C37CB9" w:rsidRPr="00C37CB9" w:rsidRDefault="00C37CB9" w:rsidP="00C37CB9">
            <w:pPr>
              <w:rPr>
                <w:rFonts w:ascii="Arial Narrow" w:eastAsia="Times New Roman" w:hAnsi="Arial Narrow"/>
                <w:b w:val="0"/>
                <w:color w:val="000000"/>
                <w:sz w:val="18"/>
                <w:szCs w:val="18"/>
              </w:rPr>
            </w:pPr>
          </w:p>
        </w:tc>
        <w:tc>
          <w:tcPr>
            <w:tcW w:w="2186" w:type="dxa"/>
            <w:vMerge/>
            <w:tcBorders>
              <w:top w:val="single" w:sz="4" w:space="0" w:color="auto"/>
              <w:left w:val="single" w:sz="4" w:space="0" w:color="auto"/>
              <w:bottom w:val="single" w:sz="4" w:space="0" w:color="000000"/>
              <w:right w:val="single" w:sz="4" w:space="0" w:color="000000"/>
            </w:tcBorders>
            <w:vAlign w:val="center"/>
            <w:hideMark/>
          </w:tcPr>
          <w:p w14:paraId="32FF0A61" w14:textId="77777777" w:rsidR="00C37CB9" w:rsidRPr="00C37CB9" w:rsidRDefault="00C37CB9" w:rsidP="00C37CB9">
            <w:pPr>
              <w:rPr>
                <w:rFonts w:eastAsia="Times New Roman"/>
                <w:b w:val="0"/>
                <w:color w:val="000000"/>
                <w:sz w:val="22"/>
                <w:szCs w:val="22"/>
              </w:rPr>
            </w:pPr>
          </w:p>
        </w:tc>
      </w:tr>
      <w:tr w:rsidR="00C37CB9" w:rsidRPr="00C37CB9" w14:paraId="6BB44E18" w14:textId="77777777" w:rsidTr="00C37CB9">
        <w:trPr>
          <w:trHeight w:val="280"/>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4EF3E655" w14:textId="77777777" w:rsidR="00C37CB9" w:rsidRPr="00C37CB9" w:rsidRDefault="00C37CB9" w:rsidP="00C37CB9">
            <w:pPr>
              <w:rPr>
                <w:rFonts w:ascii="Arial Narrow" w:eastAsia="Times New Roman" w:hAnsi="Arial Narrow"/>
                <w:b w:val="0"/>
                <w:color w:val="000000"/>
                <w:sz w:val="18"/>
                <w:szCs w:val="18"/>
              </w:rPr>
            </w:pPr>
          </w:p>
        </w:tc>
        <w:tc>
          <w:tcPr>
            <w:tcW w:w="2186" w:type="dxa"/>
            <w:vMerge/>
            <w:tcBorders>
              <w:top w:val="single" w:sz="4" w:space="0" w:color="auto"/>
              <w:left w:val="single" w:sz="4" w:space="0" w:color="auto"/>
              <w:bottom w:val="single" w:sz="4" w:space="0" w:color="000000"/>
              <w:right w:val="single" w:sz="4" w:space="0" w:color="000000"/>
            </w:tcBorders>
            <w:vAlign w:val="center"/>
            <w:hideMark/>
          </w:tcPr>
          <w:p w14:paraId="7DD83D4A" w14:textId="77777777" w:rsidR="00C37CB9" w:rsidRPr="00C37CB9" w:rsidRDefault="00C37CB9" w:rsidP="00C37CB9">
            <w:pPr>
              <w:rPr>
                <w:rFonts w:eastAsia="Times New Roman"/>
                <w:b w:val="0"/>
                <w:color w:val="000000"/>
                <w:sz w:val="22"/>
                <w:szCs w:val="22"/>
              </w:rPr>
            </w:pPr>
          </w:p>
        </w:tc>
      </w:tr>
      <w:tr w:rsidR="00C37CB9" w:rsidRPr="00C37CB9" w14:paraId="6233F5AC" w14:textId="77777777" w:rsidTr="00C37CB9">
        <w:trPr>
          <w:trHeight w:val="276"/>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7F24E5A0" w14:textId="77777777" w:rsidR="00C37CB9" w:rsidRPr="00C37CB9" w:rsidRDefault="00C37CB9" w:rsidP="00C37CB9">
            <w:pPr>
              <w:rPr>
                <w:rFonts w:ascii="Arial Narrow" w:eastAsia="Times New Roman" w:hAnsi="Arial Narrow"/>
                <w:b w:val="0"/>
                <w:color w:val="000000"/>
                <w:sz w:val="18"/>
                <w:szCs w:val="18"/>
              </w:rPr>
            </w:pPr>
          </w:p>
        </w:tc>
        <w:tc>
          <w:tcPr>
            <w:tcW w:w="2186" w:type="dxa"/>
            <w:vMerge/>
            <w:tcBorders>
              <w:top w:val="single" w:sz="4" w:space="0" w:color="auto"/>
              <w:left w:val="single" w:sz="4" w:space="0" w:color="auto"/>
              <w:bottom w:val="single" w:sz="4" w:space="0" w:color="000000"/>
              <w:right w:val="single" w:sz="4" w:space="0" w:color="000000"/>
            </w:tcBorders>
            <w:vAlign w:val="center"/>
            <w:hideMark/>
          </w:tcPr>
          <w:p w14:paraId="458A3584" w14:textId="77777777" w:rsidR="00C37CB9" w:rsidRPr="00C37CB9" w:rsidRDefault="00C37CB9" w:rsidP="00C37CB9">
            <w:pPr>
              <w:rPr>
                <w:rFonts w:eastAsia="Times New Roman"/>
                <w:b w:val="0"/>
                <w:color w:val="000000"/>
                <w:sz w:val="22"/>
                <w:szCs w:val="22"/>
              </w:rPr>
            </w:pPr>
          </w:p>
        </w:tc>
      </w:tr>
      <w:tr w:rsidR="00C37CB9" w:rsidRPr="00C37CB9" w14:paraId="7ACF34BC" w14:textId="77777777" w:rsidTr="00C37CB9">
        <w:trPr>
          <w:trHeight w:val="280"/>
        </w:trPr>
        <w:tc>
          <w:tcPr>
            <w:tcW w:w="0" w:type="auto"/>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E64B6D3" w14:textId="5B376BD4" w:rsidR="00C37CB9" w:rsidRPr="00C37CB9" w:rsidRDefault="00575952" w:rsidP="00C37CB9">
            <w:pPr>
              <w:rPr>
                <w:rFonts w:ascii="Arial Narrow" w:eastAsia="Times New Roman" w:hAnsi="Arial Narrow"/>
                <w:b w:val="0"/>
                <w:color w:val="000000"/>
                <w:sz w:val="18"/>
                <w:szCs w:val="18"/>
              </w:rPr>
            </w:pPr>
            <w:r>
              <w:rPr>
                <w:rFonts w:ascii="Arial Narrow" w:eastAsia="Times New Roman" w:hAnsi="Arial Narrow"/>
                <w:b w:val="0"/>
                <w:color w:val="000000"/>
                <w:sz w:val="18"/>
                <w:szCs w:val="18"/>
              </w:rPr>
              <w:t>Pilar Ríos Montoya</w:t>
            </w:r>
            <w:r w:rsidR="00C37CB9" w:rsidRPr="00C37CB9">
              <w:rPr>
                <w:rFonts w:ascii="Arial Narrow" w:eastAsia="Times New Roman" w:hAnsi="Arial Narrow"/>
                <w:b w:val="0"/>
                <w:color w:val="000000"/>
                <w:sz w:val="18"/>
                <w:szCs w:val="18"/>
              </w:rPr>
              <w:t>,</w:t>
            </w:r>
            <w:r w:rsidR="001B4406">
              <w:rPr>
                <w:rFonts w:ascii="Arial Narrow" w:eastAsia="Times New Roman" w:hAnsi="Arial Narrow"/>
                <w:b w:val="0"/>
                <w:color w:val="000000"/>
                <w:sz w:val="18"/>
                <w:szCs w:val="18"/>
              </w:rPr>
              <w:t xml:space="preserve"> Asesora</w:t>
            </w:r>
            <w:r w:rsidR="00C37CB9" w:rsidRPr="00C37CB9">
              <w:rPr>
                <w:rFonts w:ascii="Arial Narrow" w:eastAsia="Times New Roman" w:hAnsi="Arial Narrow"/>
                <w:b w:val="0"/>
                <w:color w:val="000000"/>
                <w:sz w:val="18"/>
                <w:szCs w:val="18"/>
              </w:rPr>
              <w:t xml:space="preserve"> </w:t>
            </w:r>
            <w:r>
              <w:rPr>
                <w:rFonts w:ascii="Arial Narrow" w:eastAsia="Times New Roman" w:hAnsi="Arial Narrow"/>
                <w:b w:val="0"/>
                <w:color w:val="000000"/>
                <w:sz w:val="18"/>
                <w:szCs w:val="18"/>
              </w:rPr>
              <w:t>Gestión documental</w:t>
            </w:r>
          </w:p>
        </w:tc>
        <w:tc>
          <w:tcPr>
            <w:tcW w:w="218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8C6B9B4" w14:textId="77777777" w:rsidR="00C37CB9" w:rsidRPr="00C37CB9" w:rsidRDefault="00C37CB9" w:rsidP="00C37CB9">
            <w:pPr>
              <w:jc w:val="center"/>
              <w:rPr>
                <w:rFonts w:eastAsia="Times New Roman"/>
                <w:b w:val="0"/>
                <w:color w:val="000000"/>
                <w:sz w:val="22"/>
                <w:szCs w:val="22"/>
              </w:rPr>
            </w:pPr>
            <w:r w:rsidRPr="00C37CB9">
              <w:rPr>
                <w:rFonts w:eastAsia="Times New Roman"/>
                <w:b w:val="0"/>
                <w:color w:val="000000"/>
                <w:sz w:val="22"/>
                <w:szCs w:val="22"/>
              </w:rPr>
              <w:t> </w:t>
            </w:r>
          </w:p>
        </w:tc>
      </w:tr>
      <w:tr w:rsidR="00C37CB9" w:rsidRPr="00C37CB9" w14:paraId="1CA2DF09" w14:textId="77777777" w:rsidTr="00C37CB9">
        <w:trPr>
          <w:trHeight w:val="345"/>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7A27045C" w14:textId="77777777" w:rsidR="00C37CB9" w:rsidRPr="00C37CB9" w:rsidRDefault="00C37CB9" w:rsidP="00C37CB9">
            <w:pPr>
              <w:rPr>
                <w:rFonts w:eastAsia="Times New Roman"/>
                <w:b w:val="0"/>
                <w:color w:val="000000"/>
                <w:sz w:val="30"/>
                <w:szCs w:val="30"/>
              </w:rPr>
            </w:pPr>
          </w:p>
        </w:tc>
        <w:tc>
          <w:tcPr>
            <w:tcW w:w="2186" w:type="dxa"/>
            <w:vMerge/>
            <w:tcBorders>
              <w:top w:val="single" w:sz="4" w:space="0" w:color="auto"/>
              <w:left w:val="single" w:sz="4" w:space="0" w:color="auto"/>
              <w:bottom w:val="single" w:sz="4" w:space="0" w:color="000000"/>
              <w:right w:val="single" w:sz="4" w:space="0" w:color="000000"/>
            </w:tcBorders>
            <w:vAlign w:val="center"/>
            <w:hideMark/>
          </w:tcPr>
          <w:p w14:paraId="45DF2533" w14:textId="77777777" w:rsidR="00C37CB9" w:rsidRPr="00C37CB9" w:rsidRDefault="00C37CB9" w:rsidP="00C37CB9">
            <w:pPr>
              <w:rPr>
                <w:rFonts w:eastAsia="Times New Roman"/>
                <w:b w:val="0"/>
                <w:color w:val="000000"/>
                <w:sz w:val="22"/>
                <w:szCs w:val="22"/>
              </w:rPr>
            </w:pPr>
          </w:p>
        </w:tc>
      </w:tr>
      <w:tr w:rsidR="00C37CB9" w:rsidRPr="00C37CB9" w14:paraId="13DB0C3C" w14:textId="77777777" w:rsidTr="00C37CB9">
        <w:trPr>
          <w:trHeight w:val="345"/>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2F531704" w14:textId="77777777" w:rsidR="00C37CB9" w:rsidRPr="00C37CB9" w:rsidRDefault="00C37CB9" w:rsidP="00C37CB9">
            <w:pPr>
              <w:rPr>
                <w:rFonts w:eastAsia="Times New Roman"/>
                <w:b w:val="0"/>
                <w:color w:val="000000"/>
                <w:sz w:val="30"/>
                <w:szCs w:val="30"/>
              </w:rPr>
            </w:pPr>
          </w:p>
        </w:tc>
        <w:tc>
          <w:tcPr>
            <w:tcW w:w="2186" w:type="dxa"/>
            <w:vMerge/>
            <w:tcBorders>
              <w:top w:val="single" w:sz="4" w:space="0" w:color="auto"/>
              <w:left w:val="single" w:sz="4" w:space="0" w:color="auto"/>
              <w:bottom w:val="single" w:sz="4" w:space="0" w:color="000000"/>
              <w:right w:val="single" w:sz="4" w:space="0" w:color="000000"/>
            </w:tcBorders>
            <w:vAlign w:val="center"/>
            <w:hideMark/>
          </w:tcPr>
          <w:p w14:paraId="21A6B784" w14:textId="77777777" w:rsidR="00C37CB9" w:rsidRPr="00C37CB9" w:rsidRDefault="00C37CB9" w:rsidP="00C37CB9">
            <w:pPr>
              <w:rPr>
                <w:rFonts w:eastAsia="Times New Roman"/>
                <w:b w:val="0"/>
                <w:color w:val="000000"/>
                <w:sz w:val="22"/>
                <w:szCs w:val="22"/>
              </w:rPr>
            </w:pPr>
          </w:p>
        </w:tc>
      </w:tr>
    </w:tbl>
    <w:p w14:paraId="3BE1B0C1" w14:textId="77777777" w:rsidR="00C37CB9" w:rsidRDefault="00C37CB9" w:rsidP="00805C6C">
      <w:pPr>
        <w:rPr>
          <w:rFonts w:ascii="Arial MT" w:eastAsia="Arial MT" w:hAnsi="Arial MT" w:cs="Arial MT"/>
          <w:b w:val="0"/>
          <w:iCs/>
          <w:sz w:val="22"/>
          <w:szCs w:val="22"/>
          <w:lang w:val="es-ES" w:eastAsia="en-US"/>
        </w:rPr>
      </w:pPr>
    </w:p>
    <w:tbl>
      <w:tblPr>
        <w:tblW w:w="6232" w:type="dxa"/>
        <w:tblCellMar>
          <w:left w:w="70" w:type="dxa"/>
          <w:right w:w="70" w:type="dxa"/>
        </w:tblCellMar>
        <w:tblLook w:val="04A0" w:firstRow="1" w:lastRow="0" w:firstColumn="1" w:lastColumn="0" w:noHBand="0" w:noVBand="1"/>
      </w:tblPr>
      <w:tblGrid>
        <w:gridCol w:w="6232"/>
      </w:tblGrid>
      <w:tr w:rsidR="00C37CB9" w:rsidRPr="00C37CB9" w14:paraId="4CDFEB95" w14:textId="77777777" w:rsidTr="009648BA">
        <w:trPr>
          <w:trHeight w:val="258"/>
        </w:trPr>
        <w:tc>
          <w:tcPr>
            <w:tcW w:w="623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8D7E102" w14:textId="0468DD9B" w:rsidR="00C37CB9" w:rsidRPr="00C37CB9" w:rsidRDefault="00C37CB9" w:rsidP="009648BA">
            <w:pPr>
              <w:jc w:val="center"/>
              <w:rPr>
                <w:rFonts w:ascii="Arial Narrow" w:eastAsia="Times New Roman" w:hAnsi="Arial Narrow"/>
                <w:bCs/>
                <w:color w:val="000000"/>
                <w:sz w:val="18"/>
                <w:szCs w:val="18"/>
              </w:rPr>
            </w:pPr>
            <w:r>
              <w:rPr>
                <w:rFonts w:ascii="Arial Narrow" w:eastAsia="Times New Roman" w:hAnsi="Arial Narrow"/>
                <w:bCs/>
                <w:color w:val="000000"/>
                <w:sz w:val="18"/>
                <w:szCs w:val="18"/>
              </w:rPr>
              <w:t>CIUDAD Y FECHA</w:t>
            </w:r>
          </w:p>
        </w:tc>
      </w:tr>
    </w:tbl>
    <w:p w14:paraId="08386FEB" w14:textId="77777777" w:rsidR="00C37CB9" w:rsidRPr="00B64EFB" w:rsidRDefault="00C37CB9" w:rsidP="00805C6C">
      <w:pPr>
        <w:rPr>
          <w:rFonts w:ascii="Arial MT" w:eastAsia="Arial MT" w:hAnsi="Arial MT" w:cs="Arial MT"/>
          <w:b w:val="0"/>
          <w:iCs/>
          <w:sz w:val="22"/>
          <w:szCs w:val="22"/>
          <w:lang w:val="es-ES" w:eastAsia="en-US"/>
        </w:rPr>
      </w:pPr>
    </w:p>
    <w:p w14:paraId="428C121A" w14:textId="167F645D" w:rsidR="00805C6C" w:rsidRDefault="00805C6C" w:rsidP="00805C6C">
      <w:pPr>
        <w:rPr>
          <w:rFonts w:ascii="Arial MT" w:eastAsia="Arial MT" w:hAnsi="Arial MT" w:cs="Arial MT"/>
          <w:b w:val="0"/>
          <w:sz w:val="22"/>
          <w:szCs w:val="22"/>
          <w:lang w:val="es-ES" w:eastAsia="en-US"/>
        </w:rPr>
      </w:pPr>
      <w:r w:rsidRPr="00805C6C">
        <w:rPr>
          <w:rFonts w:ascii="Arial MT" w:eastAsia="Arial MT" w:hAnsi="Arial MT" w:cs="Arial MT"/>
          <w:b w:val="0"/>
          <w:i/>
          <w:iCs/>
          <w:sz w:val="22"/>
          <w:szCs w:val="22"/>
          <w:lang w:val="es-ES" w:eastAsia="en-US"/>
        </w:rPr>
        <w:t xml:space="preserve">Tabla 5. </w:t>
      </w:r>
      <w:r>
        <w:rPr>
          <w:rFonts w:ascii="Arial MT" w:eastAsia="Arial MT" w:hAnsi="Arial MT" w:cs="Arial MT"/>
          <w:b w:val="0"/>
          <w:sz w:val="22"/>
          <w:szCs w:val="22"/>
          <w:lang w:val="es-ES" w:eastAsia="en-US"/>
        </w:rPr>
        <w:t>Formato Tabla de Retención Documental</w:t>
      </w:r>
    </w:p>
    <w:p w14:paraId="66395B92" w14:textId="7A552387" w:rsidR="00805C6C" w:rsidRDefault="00805C6C" w:rsidP="00805C6C">
      <w:pPr>
        <w:rPr>
          <w:rFonts w:ascii="Arial MT" w:eastAsia="Arial MT" w:hAnsi="Arial MT" w:cs="Arial MT"/>
          <w:b w:val="0"/>
          <w:sz w:val="22"/>
          <w:szCs w:val="22"/>
          <w:lang w:val="es-ES" w:eastAsia="en-US"/>
        </w:rPr>
      </w:pPr>
    </w:p>
    <w:p w14:paraId="5E3C7040" w14:textId="77777777" w:rsidR="00841F79" w:rsidRDefault="00841F79" w:rsidP="00805C6C">
      <w:pPr>
        <w:spacing w:line="360" w:lineRule="auto"/>
        <w:rPr>
          <w:rFonts w:eastAsia="Arial MT"/>
          <w:bCs/>
          <w:lang w:val="es-ES" w:eastAsia="en-US"/>
        </w:rPr>
      </w:pPr>
    </w:p>
    <w:p w14:paraId="73971BB9" w14:textId="77777777" w:rsidR="00841F79" w:rsidRDefault="00841F79" w:rsidP="00805C6C">
      <w:pPr>
        <w:spacing w:line="360" w:lineRule="auto"/>
        <w:rPr>
          <w:rFonts w:eastAsia="Arial MT"/>
          <w:bCs/>
          <w:lang w:val="es-ES" w:eastAsia="en-US"/>
        </w:rPr>
      </w:pPr>
    </w:p>
    <w:p w14:paraId="5FC75DE5" w14:textId="5B8CDA7E" w:rsidR="00805C6C" w:rsidRPr="00805C6C" w:rsidRDefault="001D1AD6" w:rsidP="00BD6426">
      <w:pPr>
        <w:pStyle w:val="Ttulo3"/>
        <w:rPr>
          <w:lang w:val="es-ES" w:eastAsia="en-US"/>
        </w:rPr>
      </w:pPr>
      <w:bookmarkStart w:id="19" w:name="_Toc204849456"/>
      <w:r>
        <w:rPr>
          <w:lang w:val="es-ES" w:eastAsia="en-US"/>
        </w:rPr>
        <w:lastRenderedPageBreak/>
        <w:t>3</w:t>
      </w:r>
      <w:r w:rsidR="00805C6C" w:rsidRPr="00805C6C">
        <w:rPr>
          <w:lang w:val="es-ES" w:eastAsia="en-US"/>
        </w:rPr>
        <w:t>.1.5. Criterios de valoración, tiempos de retención y disposición final de series y subseries documentales</w:t>
      </w:r>
      <w:bookmarkEnd w:id="19"/>
    </w:p>
    <w:p w14:paraId="498BE91A" w14:textId="77777777" w:rsidR="00805C6C" w:rsidRPr="00805C6C" w:rsidRDefault="00805C6C" w:rsidP="00805C6C">
      <w:pPr>
        <w:rPr>
          <w:rFonts w:eastAsia="Arial MT"/>
          <w:b w:val="0"/>
          <w:lang w:val="es-ES" w:eastAsia="en-US"/>
        </w:rPr>
      </w:pPr>
    </w:p>
    <w:p w14:paraId="4B18D0B4" w14:textId="2E01C35C" w:rsidR="00805C6C" w:rsidRDefault="00BD00DD" w:rsidP="00BD00DD">
      <w:pPr>
        <w:spacing w:line="360" w:lineRule="auto"/>
        <w:jc w:val="both"/>
        <w:rPr>
          <w:rFonts w:eastAsia="Arial MT"/>
          <w:b w:val="0"/>
          <w:lang w:val="es-ES" w:eastAsia="en-US"/>
        </w:rPr>
      </w:pPr>
      <w:r>
        <w:rPr>
          <w:rFonts w:eastAsia="Arial MT"/>
          <w:b w:val="0"/>
          <w:lang w:val="es-ES" w:eastAsia="en-US"/>
        </w:rPr>
        <w:t>Para determinar el tiempo de retención de cada serie o subserie documental, el equipo interdisciplinario encargado de elaborar el instrumento tuvo en cuenta el contenido informativo, la frecuencia de consulta de los documentos, el cumplimiento o agotamiento del trámite, las normas internas y externas que afectan la producción, el trámite, la conservación y la preservación de los documentos generados en la empresa.</w:t>
      </w:r>
    </w:p>
    <w:p w14:paraId="517D2BF1" w14:textId="77777777" w:rsidR="00BD00DD" w:rsidRDefault="00BD00DD" w:rsidP="00BD00DD">
      <w:pPr>
        <w:spacing w:line="360" w:lineRule="auto"/>
        <w:jc w:val="both"/>
        <w:rPr>
          <w:rFonts w:eastAsia="Arial MT"/>
          <w:b w:val="0"/>
          <w:lang w:val="es-ES" w:eastAsia="en-US"/>
        </w:rPr>
      </w:pPr>
    </w:p>
    <w:p w14:paraId="3B21FA27" w14:textId="764C7209" w:rsidR="00BD00DD" w:rsidRDefault="00841F79" w:rsidP="00BD00DD">
      <w:pPr>
        <w:spacing w:line="360" w:lineRule="auto"/>
        <w:jc w:val="both"/>
        <w:rPr>
          <w:rFonts w:eastAsia="Arial MT"/>
          <w:b w:val="0"/>
          <w:lang w:val="es-ES" w:eastAsia="en-US"/>
        </w:rPr>
      </w:pPr>
      <w:r>
        <w:rPr>
          <w:rFonts w:eastAsia="Arial MT"/>
          <w:b w:val="0"/>
          <w:lang w:val="es-ES" w:eastAsia="en-US"/>
        </w:rPr>
        <w:t xml:space="preserve">Por su parte, la valoración documental es una labora intelectual encaminada a determinar los valores primarios y secundarios de los documentos, con el fin de establecer los tiempos de permanencia en las diferentes fases del ciclo vital del expediente (Cfr. Art. 10 Acuerdo 027 del 31 de octubre de 2006). En este procedimiento, fue preciso conceptualizar algunos términos propios de la disposición final de las series y de las subseries. </w:t>
      </w:r>
      <w:r w:rsidR="00BD00DD">
        <w:rPr>
          <w:rFonts w:eastAsia="Arial MT"/>
          <w:b w:val="0"/>
          <w:lang w:val="es-ES" w:eastAsia="en-US"/>
        </w:rPr>
        <w:t>Para establecer los criterios de valoración documental, se analizó la producción, recepción y disposición final de los documentos. Este análisis respondió a dos propósitos. Por un lado, era necesario garantizar a los usuarios una atención oportuna y de calidad. Y, por el otro, era preciso pensar en la salvaguarda de la memoria institucional de la empresa.</w:t>
      </w:r>
    </w:p>
    <w:p w14:paraId="18CCC924" w14:textId="77777777" w:rsidR="00BD00DD" w:rsidRDefault="00BD00DD" w:rsidP="00BD00DD">
      <w:pPr>
        <w:spacing w:line="360" w:lineRule="auto"/>
        <w:jc w:val="both"/>
        <w:rPr>
          <w:rFonts w:eastAsia="Arial MT"/>
          <w:b w:val="0"/>
          <w:lang w:val="es-ES" w:eastAsia="en-US"/>
        </w:rPr>
      </w:pPr>
    </w:p>
    <w:p w14:paraId="506E6C12" w14:textId="30423432" w:rsidR="005E677F" w:rsidRDefault="00BD00DD" w:rsidP="00BD00DD">
      <w:pPr>
        <w:spacing w:line="360" w:lineRule="auto"/>
        <w:jc w:val="both"/>
        <w:rPr>
          <w:rFonts w:eastAsia="Arial MT"/>
          <w:b w:val="0"/>
          <w:lang w:val="es-ES" w:eastAsia="en-US"/>
        </w:rPr>
      </w:pPr>
      <w:r>
        <w:rPr>
          <w:rFonts w:eastAsia="Arial MT"/>
          <w:b w:val="0"/>
          <w:lang w:val="es-ES" w:eastAsia="en-US"/>
        </w:rPr>
        <w:t>Por su parte, los tiempos de retención que inician en el primer ciclo vital del documento aplican a las series documentales que hayan finalizado su trámite o hayan agotado su vigencia. Es decir, los términos de vigencia, reserva legal, prescripción o caducidad de las acciones legales y administrativas estén cumplidos. En los contratos, por ejemplo, la retención comienza después de haberse liquidado el proceso contractual</w:t>
      </w:r>
      <w:r w:rsidR="005E677F">
        <w:rPr>
          <w:rFonts w:eastAsia="Arial MT"/>
          <w:b w:val="0"/>
          <w:lang w:val="es-ES" w:eastAsia="en-US"/>
        </w:rPr>
        <w:t xml:space="preserve">. Por otro lado, en los actos administrativos la retención comienza después de haberse suscrito el documento resolutivo. En los documentos contables, la retención aplica desde el cierre de los libros o la fecha del último asiento, documento o comprobante; en las historias laborales, desde el acto administrativo de desvinculación del funcionario; en los procesos legales, hasta que </w:t>
      </w:r>
      <w:r w:rsidR="005E677F">
        <w:rPr>
          <w:rFonts w:eastAsia="Arial MT"/>
          <w:b w:val="0"/>
          <w:lang w:val="es-ES" w:eastAsia="en-US"/>
        </w:rPr>
        <w:lastRenderedPageBreak/>
        <w:t>se hayan agotado las instancias jurídicas y legales establecidas; en los informes, planes, programas y proyectos, desde la entrada en vigencia de una nueva versión.</w:t>
      </w:r>
    </w:p>
    <w:p w14:paraId="6F39AB67" w14:textId="12718602" w:rsidR="002E3AD5" w:rsidRDefault="002E3AD5" w:rsidP="002E3AD5">
      <w:pPr>
        <w:spacing w:line="360" w:lineRule="auto"/>
        <w:jc w:val="both"/>
        <w:rPr>
          <w:b w:val="0"/>
        </w:rPr>
      </w:pPr>
    </w:p>
    <w:p w14:paraId="282EAA4F" w14:textId="33A2676B" w:rsidR="002E3AD5" w:rsidRDefault="001D1AD6" w:rsidP="002E3AD5">
      <w:pPr>
        <w:spacing w:line="360" w:lineRule="auto"/>
        <w:jc w:val="both"/>
        <w:rPr>
          <w:b w:val="0"/>
        </w:rPr>
      </w:pPr>
      <w:r>
        <w:t>3</w:t>
      </w:r>
      <w:r w:rsidR="002E3AD5">
        <w:t>.1.5.</w:t>
      </w:r>
      <w:r w:rsidR="00F402DA">
        <w:t>1</w:t>
      </w:r>
      <w:r w:rsidR="002E3AD5">
        <w:t xml:space="preserve"> Valores primarios</w:t>
      </w:r>
    </w:p>
    <w:p w14:paraId="63DD1932" w14:textId="341C6DAE" w:rsidR="002E3AD5" w:rsidRDefault="002E3AD5" w:rsidP="002E3AD5">
      <w:pPr>
        <w:spacing w:line="360" w:lineRule="auto"/>
        <w:jc w:val="both"/>
        <w:rPr>
          <w:b w:val="0"/>
        </w:rPr>
      </w:pPr>
    </w:p>
    <w:p w14:paraId="41A86FDF" w14:textId="15FA6F4F" w:rsidR="002E3AD5" w:rsidRDefault="002E3AD5" w:rsidP="002E3AD5">
      <w:pPr>
        <w:spacing w:line="360" w:lineRule="auto"/>
        <w:jc w:val="both"/>
        <w:rPr>
          <w:b w:val="0"/>
        </w:rPr>
      </w:pPr>
      <w:r>
        <w:rPr>
          <w:b w:val="0"/>
        </w:rPr>
        <w:t>La identificación de los valores primarios de cada una de las series o subseries respondió a un análisis de la legislación general y específica alusiva a la producción de la documentación. El criterio legal ocupó el primer lugar en el proceso de valoración documental</w:t>
      </w:r>
      <w:r w:rsidR="00850F63">
        <w:rPr>
          <w:b w:val="0"/>
        </w:rPr>
        <w:t>, como condición inherente a todos los documentos producidos en la empresa. Este criterio define, además, las obligaciones y responsabilidades de la empresa frente a la producción, recepción, conservación, migración y préstamo de documentos de naturaleza pública.</w:t>
      </w:r>
      <w:r w:rsidR="00E13880">
        <w:rPr>
          <w:b w:val="0"/>
        </w:rPr>
        <w:t xml:space="preserve"> El estudio de la normatividad general incorporó, por ejemplo, la </w:t>
      </w:r>
      <w:r w:rsidR="00E13880">
        <w:rPr>
          <w:b w:val="0"/>
          <w:i/>
        </w:rPr>
        <w:t>Constitución Política de Colombia</w:t>
      </w:r>
      <w:r w:rsidR="00E13880">
        <w:rPr>
          <w:b w:val="0"/>
        </w:rPr>
        <w:t>, la cual establece, entre otros tópicos, el derecho a la información y el acceso a los documentos públicos, el derecho a la intimidad personal y familiar, el derecho a presentar peticiones respetuosas a las autoridades por motivos de interés general o particular y obtener pronta respuesta. Todos estos derechos están relacionados a la generación de información y a la preservación documental, como evidencia de la actuación institucional.</w:t>
      </w:r>
    </w:p>
    <w:p w14:paraId="438CD6A8" w14:textId="7DE073D6" w:rsidR="00423799" w:rsidRDefault="00423799" w:rsidP="002E3AD5">
      <w:pPr>
        <w:spacing w:line="360" w:lineRule="auto"/>
        <w:jc w:val="both"/>
        <w:rPr>
          <w:b w:val="0"/>
        </w:rPr>
      </w:pPr>
    </w:p>
    <w:p w14:paraId="6B4564F3" w14:textId="584DE163" w:rsidR="00423799" w:rsidRDefault="00423799" w:rsidP="002E3AD5">
      <w:pPr>
        <w:spacing w:line="360" w:lineRule="auto"/>
        <w:jc w:val="both"/>
        <w:rPr>
          <w:b w:val="0"/>
        </w:rPr>
      </w:pPr>
      <w:r>
        <w:rPr>
          <w:b w:val="0"/>
        </w:rPr>
        <w:t xml:space="preserve">La valoración primaria tuvo en cuenta también los valores administrativos de los documentos, toda vez que testimonian las actividades realizadas en virtud de los procedimientos de la entidad. Además, fue preciso consultar la regulación que fija la prescripción de las acciones administrativas, legales, contables, fiscales y jurídicas. Un caso específico es la prescripción de la acción disciplinaria del </w:t>
      </w:r>
      <w:r>
        <w:rPr>
          <w:b w:val="0"/>
          <w:i/>
        </w:rPr>
        <w:t>Código Único Disciplinario</w:t>
      </w:r>
      <w:r w:rsidR="00423A90">
        <w:rPr>
          <w:b w:val="0"/>
        </w:rPr>
        <w:t>, Ley 734 del 5 de febrero de 2022:</w:t>
      </w:r>
    </w:p>
    <w:p w14:paraId="0ACA4AE0" w14:textId="0DA725F4" w:rsidR="00423799" w:rsidRDefault="00423799" w:rsidP="002E3AD5">
      <w:pPr>
        <w:spacing w:line="360" w:lineRule="auto"/>
        <w:jc w:val="both"/>
        <w:rPr>
          <w:b w:val="0"/>
        </w:rPr>
      </w:pPr>
    </w:p>
    <w:p w14:paraId="6067CC6B" w14:textId="7B46CCB6" w:rsidR="00423799" w:rsidRPr="00423A90" w:rsidRDefault="00423799" w:rsidP="00423A90">
      <w:pPr>
        <w:jc w:val="both"/>
        <w:rPr>
          <w:b w:val="0"/>
          <w:sz w:val="22"/>
          <w:szCs w:val="22"/>
        </w:rPr>
      </w:pPr>
      <w:r w:rsidRPr="00423A90">
        <w:rPr>
          <w:sz w:val="22"/>
          <w:szCs w:val="22"/>
        </w:rPr>
        <w:t xml:space="preserve">Artículo 30. </w:t>
      </w:r>
      <w:r w:rsidR="00423A90" w:rsidRPr="00423A90">
        <w:rPr>
          <w:sz w:val="22"/>
          <w:szCs w:val="22"/>
        </w:rPr>
        <w:t xml:space="preserve">Términos de prescripción de la acción disciplinaria. </w:t>
      </w:r>
      <w:r w:rsidR="00423A90" w:rsidRPr="00423A90">
        <w:rPr>
          <w:b w:val="0"/>
          <w:sz w:val="22"/>
          <w:szCs w:val="22"/>
        </w:rPr>
        <w:t>La acción disciplinaria caducará si transcurridos cinco (5) años de la ocurrencia de la falta no se ha proferido auto de apertura de investigación disciplinaria. Este término empezará a contarse para las faltas instantáneas desde el día de su consumación, para las de carácter permanente o continuado desde la realización del último hecho o acto y para las omisivas cuando haya cesado el deber de actuar</w:t>
      </w:r>
      <w:r w:rsidR="00423A90">
        <w:rPr>
          <w:b w:val="0"/>
          <w:sz w:val="22"/>
          <w:szCs w:val="22"/>
        </w:rPr>
        <w:t>.</w:t>
      </w:r>
    </w:p>
    <w:p w14:paraId="4A5D71B8" w14:textId="3ECC8502" w:rsidR="00423799" w:rsidRDefault="00423799" w:rsidP="002E3AD5">
      <w:pPr>
        <w:spacing w:line="360" w:lineRule="auto"/>
        <w:jc w:val="both"/>
        <w:rPr>
          <w:b w:val="0"/>
        </w:rPr>
      </w:pPr>
    </w:p>
    <w:p w14:paraId="67389CD0" w14:textId="3CE130E4" w:rsidR="00423A90" w:rsidRDefault="00423A90" w:rsidP="002E3AD5">
      <w:pPr>
        <w:spacing w:line="360" w:lineRule="auto"/>
        <w:jc w:val="both"/>
        <w:rPr>
          <w:b w:val="0"/>
        </w:rPr>
      </w:pPr>
      <w:r>
        <w:rPr>
          <w:b w:val="0"/>
        </w:rPr>
        <w:lastRenderedPageBreak/>
        <w:t xml:space="preserve">Los valores contables de los documentos figuran en el conjunto de cuentas, movimientos financieros, ingresos y egresos de la empresa. Los tiempos de retención para los documentos contables están asociados a la Ley 962 del 8 de julio de 2005, la cual contempla diez años de retención contados a partir de la fecha del último asiento, documento o comprobante contable. Por su parte, los valores jurídicos se analizaron en virtud </w:t>
      </w:r>
      <w:r w:rsidR="009F7315">
        <w:rPr>
          <w:b w:val="0"/>
        </w:rPr>
        <w:t>de aquellos derechos y obligaciones exigibles por los usuarios y que están regulados por las normas constitucionales y de derecho común.</w:t>
      </w:r>
    </w:p>
    <w:p w14:paraId="261D63E3" w14:textId="508DB2C3" w:rsidR="009F7315" w:rsidRDefault="009F7315" w:rsidP="002E3AD5">
      <w:pPr>
        <w:spacing w:line="360" w:lineRule="auto"/>
        <w:jc w:val="both"/>
        <w:rPr>
          <w:b w:val="0"/>
        </w:rPr>
      </w:pPr>
    </w:p>
    <w:p w14:paraId="670FBEA0" w14:textId="5FDE5059" w:rsidR="009F7315" w:rsidRDefault="009F7315" w:rsidP="002E3AD5">
      <w:pPr>
        <w:spacing w:line="360" w:lineRule="auto"/>
        <w:jc w:val="both"/>
        <w:rPr>
          <w:b w:val="0"/>
        </w:rPr>
      </w:pPr>
      <w:r>
        <w:rPr>
          <w:b w:val="0"/>
        </w:rPr>
        <w:t>Para la valoración de toda la documentación institucional, se consultaron las normas y estatutos que regulan los tiempos de prescripción, la producción, almacenamiento y custodia, como figura en el siguiente cuadro:</w:t>
      </w:r>
    </w:p>
    <w:p w14:paraId="6EBD44F7" w14:textId="618FC696" w:rsidR="009F7315" w:rsidRDefault="009F7315" w:rsidP="002E3AD5">
      <w:pPr>
        <w:spacing w:line="360" w:lineRule="auto"/>
        <w:jc w:val="both"/>
        <w:rPr>
          <w:b w:val="0"/>
        </w:rPr>
      </w:pPr>
    </w:p>
    <w:p w14:paraId="51078FF1" w14:textId="77777777" w:rsidR="000268D8" w:rsidRDefault="000268D8" w:rsidP="002E3AD5">
      <w:pPr>
        <w:spacing w:line="360" w:lineRule="auto"/>
        <w:jc w:val="both"/>
        <w:rPr>
          <w:b w:val="0"/>
        </w:rPr>
      </w:pPr>
    </w:p>
    <w:p w14:paraId="4F3AE493" w14:textId="4BE1FE55" w:rsidR="009F7315" w:rsidRPr="00E64459" w:rsidRDefault="00E64459" w:rsidP="002E3AD5">
      <w:pPr>
        <w:spacing w:line="360" w:lineRule="auto"/>
        <w:jc w:val="both"/>
        <w:rPr>
          <w:rFonts w:ascii="Arial MT" w:eastAsia="Arial MT" w:hAnsi="Arial MT" w:cs="Arial MT"/>
          <w:b w:val="0"/>
          <w:sz w:val="22"/>
          <w:szCs w:val="22"/>
          <w:lang w:val="es-ES" w:eastAsia="en-US"/>
        </w:rPr>
      </w:pPr>
      <w:r w:rsidRPr="00805C6C">
        <w:rPr>
          <w:rFonts w:ascii="Arial MT" w:eastAsia="Arial MT" w:hAnsi="Arial MT" w:cs="Arial MT"/>
          <w:b w:val="0"/>
          <w:i/>
          <w:iCs/>
          <w:sz w:val="22"/>
          <w:szCs w:val="22"/>
          <w:lang w:val="es-ES" w:eastAsia="en-US"/>
        </w:rPr>
        <w:t xml:space="preserve">Tabla </w:t>
      </w:r>
      <w:r>
        <w:rPr>
          <w:rFonts w:ascii="Arial MT" w:eastAsia="Arial MT" w:hAnsi="Arial MT" w:cs="Arial MT"/>
          <w:b w:val="0"/>
          <w:i/>
          <w:iCs/>
          <w:sz w:val="22"/>
          <w:szCs w:val="22"/>
          <w:lang w:val="es-ES" w:eastAsia="en-US"/>
        </w:rPr>
        <w:t>6</w:t>
      </w:r>
      <w:r w:rsidRPr="00805C6C">
        <w:rPr>
          <w:rFonts w:ascii="Arial MT" w:eastAsia="Arial MT" w:hAnsi="Arial MT" w:cs="Arial MT"/>
          <w:b w:val="0"/>
          <w:i/>
          <w:iCs/>
          <w:sz w:val="22"/>
          <w:szCs w:val="22"/>
          <w:lang w:val="es-ES" w:eastAsia="en-US"/>
        </w:rPr>
        <w:t xml:space="preserve">. </w:t>
      </w:r>
      <w:r>
        <w:rPr>
          <w:rFonts w:ascii="Arial MT" w:eastAsia="Arial MT" w:hAnsi="Arial MT" w:cs="Arial MT"/>
          <w:b w:val="0"/>
          <w:sz w:val="22"/>
          <w:szCs w:val="22"/>
          <w:lang w:val="es-ES" w:eastAsia="en-US"/>
        </w:rPr>
        <w:t>Criterios de valor</w:t>
      </w:r>
      <w:r w:rsidR="00FA6589">
        <w:rPr>
          <w:rFonts w:ascii="Arial MT" w:eastAsia="Arial MT" w:hAnsi="Arial MT" w:cs="Arial MT"/>
          <w:b w:val="0"/>
          <w:sz w:val="22"/>
          <w:szCs w:val="22"/>
          <w:lang w:val="es-ES" w:eastAsia="en-US"/>
        </w:rPr>
        <w:t>ación</w:t>
      </w:r>
      <w:r>
        <w:rPr>
          <w:rFonts w:ascii="Arial MT" w:eastAsia="Arial MT" w:hAnsi="Arial MT" w:cs="Arial MT"/>
          <w:b w:val="0"/>
          <w:sz w:val="22"/>
          <w:szCs w:val="22"/>
          <w:lang w:val="es-ES" w:eastAsia="en-US"/>
        </w:rPr>
        <w:t xml:space="preserve"> documental de la institución</w:t>
      </w:r>
    </w:p>
    <w:tbl>
      <w:tblPr>
        <w:tblStyle w:val="Tablaconcuadrcula"/>
        <w:tblW w:w="0" w:type="auto"/>
        <w:tblLook w:val="04A0" w:firstRow="1" w:lastRow="0" w:firstColumn="1" w:lastColumn="0" w:noHBand="0" w:noVBand="1"/>
      </w:tblPr>
      <w:tblGrid>
        <w:gridCol w:w="1765"/>
        <w:gridCol w:w="1765"/>
        <w:gridCol w:w="1766"/>
        <w:gridCol w:w="1766"/>
        <w:gridCol w:w="1766"/>
      </w:tblGrid>
      <w:tr w:rsidR="00EA1AF4" w14:paraId="7B920A53" w14:textId="77777777" w:rsidTr="00EA1AF4">
        <w:tc>
          <w:tcPr>
            <w:tcW w:w="1765" w:type="dxa"/>
            <w:shd w:val="clear" w:color="auto" w:fill="17365D" w:themeFill="text2" w:themeFillShade="BF"/>
          </w:tcPr>
          <w:p w14:paraId="34735391" w14:textId="2F0475A4" w:rsidR="00EA1AF4" w:rsidRPr="00EA1AF4" w:rsidRDefault="00EA1AF4" w:rsidP="00EA1AF4">
            <w:pPr>
              <w:spacing w:line="360" w:lineRule="auto"/>
              <w:jc w:val="center"/>
              <w:rPr>
                <w:rFonts w:ascii="Arial Narrow" w:hAnsi="Arial Narrow"/>
                <w:color w:val="FFFFFF" w:themeColor="background1"/>
                <w:sz w:val="22"/>
                <w:szCs w:val="22"/>
              </w:rPr>
            </w:pPr>
            <w:r w:rsidRPr="00EA1AF4">
              <w:rPr>
                <w:rFonts w:ascii="Arial Narrow" w:hAnsi="Arial Narrow"/>
                <w:color w:val="FFFFFF" w:themeColor="background1"/>
                <w:sz w:val="22"/>
                <w:szCs w:val="22"/>
              </w:rPr>
              <w:t>Valor primario</w:t>
            </w:r>
          </w:p>
        </w:tc>
        <w:tc>
          <w:tcPr>
            <w:tcW w:w="1765" w:type="dxa"/>
            <w:shd w:val="clear" w:color="auto" w:fill="17365D" w:themeFill="text2" w:themeFillShade="BF"/>
          </w:tcPr>
          <w:p w14:paraId="4759A2B7" w14:textId="1F0C4F14" w:rsidR="00EA1AF4" w:rsidRPr="00EA1AF4" w:rsidRDefault="00EA1AF4" w:rsidP="00EA1AF4">
            <w:pPr>
              <w:spacing w:line="360" w:lineRule="auto"/>
              <w:jc w:val="center"/>
              <w:rPr>
                <w:rFonts w:ascii="Arial Narrow" w:hAnsi="Arial Narrow"/>
                <w:color w:val="FFFFFF" w:themeColor="background1"/>
                <w:sz w:val="22"/>
                <w:szCs w:val="22"/>
              </w:rPr>
            </w:pPr>
            <w:r w:rsidRPr="00EA1AF4">
              <w:rPr>
                <w:rFonts w:ascii="Arial Narrow" w:hAnsi="Arial Narrow"/>
                <w:color w:val="FFFFFF" w:themeColor="background1"/>
                <w:sz w:val="22"/>
                <w:szCs w:val="22"/>
              </w:rPr>
              <w:t>Criterio de valoración</w:t>
            </w:r>
          </w:p>
        </w:tc>
        <w:tc>
          <w:tcPr>
            <w:tcW w:w="1766" w:type="dxa"/>
            <w:shd w:val="clear" w:color="auto" w:fill="17365D" w:themeFill="text2" w:themeFillShade="BF"/>
          </w:tcPr>
          <w:p w14:paraId="54C4136E" w14:textId="3DB7000D" w:rsidR="00EA1AF4" w:rsidRPr="00EA1AF4" w:rsidRDefault="00EA1AF4" w:rsidP="00EA1AF4">
            <w:pPr>
              <w:spacing w:line="360" w:lineRule="auto"/>
              <w:jc w:val="center"/>
              <w:rPr>
                <w:rFonts w:ascii="Arial Narrow" w:hAnsi="Arial Narrow"/>
                <w:color w:val="FFFFFF" w:themeColor="background1"/>
                <w:sz w:val="22"/>
                <w:szCs w:val="22"/>
              </w:rPr>
            </w:pPr>
            <w:r w:rsidRPr="00EA1AF4">
              <w:rPr>
                <w:rFonts w:ascii="Arial Narrow" w:hAnsi="Arial Narrow"/>
                <w:color w:val="FFFFFF" w:themeColor="background1"/>
                <w:sz w:val="22"/>
                <w:szCs w:val="22"/>
              </w:rPr>
              <w:t>Tiempo de retención</w:t>
            </w:r>
          </w:p>
        </w:tc>
        <w:tc>
          <w:tcPr>
            <w:tcW w:w="1766" w:type="dxa"/>
            <w:shd w:val="clear" w:color="auto" w:fill="17365D" w:themeFill="text2" w:themeFillShade="BF"/>
          </w:tcPr>
          <w:p w14:paraId="012A51B6" w14:textId="0E3E6330" w:rsidR="00EA1AF4" w:rsidRPr="00EA1AF4" w:rsidRDefault="00EA1AF4" w:rsidP="00EA1AF4">
            <w:pPr>
              <w:spacing w:line="360" w:lineRule="auto"/>
              <w:jc w:val="center"/>
              <w:rPr>
                <w:rFonts w:ascii="Arial Narrow" w:hAnsi="Arial Narrow"/>
                <w:color w:val="FFFFFF" w:themeColor="background1"/>
                <w:sz w:val="22"/>
                <w:szCs w:val="22"/>
              </w:rPr>
            </w:pPr>
            <w:r w:rsidRPr="00EA1AF4">
              <w:rPr>
                <w:rFonts w:ascii="Arial Narrow" w:hAnsi="Arial Narrow"/>
                <w:color w:val="FFFFFF" w:themeColor="background1"/>
                <w:sz w:val="22"/>
                <w:szCs w:val="22"/>
              </w:rPr>
              <w:t>Norma de soporte</w:t>
            </w:r>
          </w:p>
        </w:tc>
        <w:tc>
          <w:tcPr>
            <w:tcW w:w="1766" w:type="dxa"/>
            <w:shd w:val="clear" w:color="auto" w:fill="17365D" w:themeFill="text2" w:themeFillShade="BF"/>
          </w:tcPr>
          <w:p w14:paraId="4F8D5210" w14:textId="3B231B43" w:rsidR="00EA1AF4" w:rsidRPr="00EA1AF4" w:rsidRDefault="00EA1AF4" w:rsidP="00EA1AF4">
            <w:pPr>
              <w:spacing w:line="360" w:lineRule="auto"/>
              <w:jc w:val="center"/>
              <w:rPr>
                <w:rFonts w:ascii="Arial Narrow" w:hAnsi="Arial Narrow"/>
                <w:color w:val="FFFFFF" w:themeColor="background1"/>
                <w:sz w:val="22"/>
                <w:szCs w:val="22"/>
              </w:rPr>
            </w:pPr>
            <w:r w:rsidRPr="00EA1AF4">
              <w:rPr>
                <w:rFonts w:ascii="Arial Narrow" w:hAnsi="Arial Narrow"/>
                <w:color w:val="FFFFFF" w:themeColor="background1"/>
                <w:sz w:val="22"/>
                <w:szCs w:val="22"/>
              </w:rPr>
              <w:t>Ejemplos de documentos</w:t>
            </w:r>
          </w:p>
        </w:tc>
      </w:tr>
      <w:tr w:rsidR="00EA1AF4" w14:paraId="158967A2" w14:textId="77777777" w:rsidTr="00EA1AF4">
        <w:tc>
          <w:tcPr>
            <w:tcW w:w="1765" w:type="dxa"/>
          </w:tcPr>
          <w:p w14:paraId="2CA307A4" w14:textId="19988CAC" w:rsidR="00EA1AF4" w:rsidRPr="00EA1AF4" w:rsidRDefault="00EA1AF4" w:rsidP="00EA1AF4">
            <w:pPr>
              <w:rPr>
                <w:rFonts w:ascii="Arial Narrow" w:hAnsi="Arial Narrow"/>
                <w:sz w:val="22"/>
                <w:szCs w:val="22"/>
              </w:rPr>
            </w:pPr>
            <w:r w:rsidRPr="00EA1AF4">
              <w:rPr>
                <w:rFonts w:ascii="Arial Narrow" w:hAnsi="Arial Narrow"/>
                <w:sz w:val="22"/>
                <w:szCs w:val="22"/>
              </w:rPr>
              <w:t>Administrativo</w:t>
            </w:r>
          </w:p>
        </w:tc>
        <w:tc>
          <w:tcPr>
            <w:tcW w:w="1765" w:type="dxa"/>
          </w:tcPr>
          <w:p w14:paraId="0568F13A" w14:textId="07AF92E9" w:rsidR="00EA1AF4" w:rsidRPr="00EA1AF4" w:rsidRDefault="00EA1AF4" w:rsidP="00EA1AF4">
            <w:pPr>
              <w:rPr>
                <w:rFonts w:ascii="Arial Narrow" w:hAnsi="Arial Narrow"/>
                <w:b w:val="0"/>
                <w:sz w:val="22"/>
                <w:szCs w:val="22"/>
              </w:rPr>
            </w:pPr>
            <w:r>
              <w:rPr>
                <w:rFonts w:ascii="Arial Narrow" w:hAnsi="Arial Narrow"/>
                <w:b w:val="0"/>
                <w:sz w:val="22"/>
                <w:szCs w:val="22"/>
              </w:rPr>
              <w:t>Gestión administrativa</w:t>
            </w:r>
          </w:p>
        </w:tc>
        <w:tc>
          <w:tcPr>
            <w:tcW w:w="1766" w:type="dxa"/>
          </w:tcPr>
          <w:p w14:paraId="59207C76" w14:textId="105712A5" w:rsidR="00EA1AF4" w:rsidRDefault="00DB600C" w:rsidP="00EA1AF4">
            <w:pPr>
              <w:rPr>
                <w:rFonts w:ascii="Arial Narrow" w:hAnsi="Arial Narrow"/>
                <w:b w:val="0"/>
                <w:sz w:val="22"/>
                <w:szCs w:val="22"/>
              </w:rPr>
            </w:pPr>
            <w:r>
              <w:rPr>
                <w:rFonts w:ascii="Arial Narrow" w:hAnsi="Arial Narrow"/>
                <w:b w:val="0"/>
                <w:sz w:val="22"/>
                <w:szCs w:val="22"/>
              </w:rPr>
              <w:t>Cinco</w:t>
            </w:r>
            <w:r w:rsidR="00EA1AF4">
              <w:rPr>
                <w:rFonts w:ascii="Arial Narrow" w:hAnsi="Arial Narrow"/>
                <w:b w:val="0"/>
                <w:sz w:val="22"/>
                <w:szCs w:val="22"/>
              </w:rPr>
              <w:t xml:space="preserve"> (</w:t>
            </w:r>
            <w:r>
              <w:rPr>
                <w:rFonts w:ascii="Arial Narrow" w:hAnsi="Arial Narrow"/>
                <w:b w:val="0"/>
                <w:sz w:val="22"/>
                <w:szCs w:val="22"/>
              </w:rPr>
              <w:t>5</w:t>
            </w:r>
            <w:r w:rsidR="00EA1AF4">
              <w:rPr>
                <w:rFonts w:ascii="Arial Narrow" w:hAnsi="Arial Narrow"/>
                <w:b w:val="0"/>
                <w:sz w:val="22"/>
                <w:szCs w:val="22"/>
              </w:rPr>
              <w:t>) años</w:t>
            </w:r>
          </w:p>
          <w:p w14:paraId="22F80C0E" w14:textId="77777777" w:rsidR="00EA1AF4" w:rsidRDefault="00EA1AF4" w:rsidP="00EA1AF4">
            <w:pPr>
              <w:rPr>
                <w:rFonts w:ascii="Arial Narrow" w:hAnsi="Arial Narrow"/>
                <w:b w:val="0"/>
                <w:sz w:val="22"/>
                <w:szCs w:val="22"/>
              </w:rPr>
            </w:pPr>
          </w:p>
          <w:p w14:paraId="25FAFEF6" w14:textId="64C98B76" w:rsidR="00EA1AF4" w:rsidRPr="00EA1AF4" w:rsidRDefault="00EA1AF4" w:rsidP="00EA1AF4">
            <w:pPr>
              <w:rPr>
                <w:rFonts w:ascii="Arial Narrow" w:hAnsi="Arial Narrow"/>
                <w:b w:val="0"/>
                <w:sz w:val="22"/>
                <w:szCs w:val="22"/>
              </w:rPr>
            </w:pPr>
            <w:r>
              <w:rPr>
                <w:rFonts w:ascii="Arial Narrow" w:hAnsi="Arial Narrow"/>
                <w:b w:val="0"/>
                <w:sz w:val="22"/>
                <w:szCs w:val="22"/>
              </w:rPr>
              <w:t>Precaución adicional de cinco años</w:t>
            </w:r>
          </w:p>
        </w:tc>
        <w:tc>
          <w:tcPr>
            <w:tcW w:w="1766" w:type="dxa"/>
          </w:tcPr>
          <w:p w14:paraId="2913E262" w14:textId="0727A60C" w:rsidR="00EA1AF4" w:rsidRPr="00EA1AF4" w:rsidRDefault="00EA1AF4" w:rsidP="00EA1AF4">
            <w:pPr>
              <w:tabs>
                <w:tab w:val="left" w:pos="1095"/>
              </w:tabs>
              <w:rPr>
                <w:rFonts w:ascii="Arial Narrow" w:hAnsi="Arial Narrow"/>
                <w:b w:val="0"/>
                <w:sz w:val="22"/>
                <w:szCs w:val="22"/>
              </w:rPr>
            </w:pPr>
            <w:r>
              <w:rPr>
                <w:rFonts w:ascii="Arial Narrow" w:hAnsi="Arial Narrow"/>
                <w:b w:val="0"/>
                <w:sz w:val="22"/>
                <w:szCs w:val="22"/>
              </w:rPr>
              <w:t>Ley 734 del 5 de febrero de 2002</w:t>
            </w:r>
          </w:p>
        </w:tc>
        <w:tc>
          <w:tcPr>
            <w:tcW w:w="1766" w:type="dxa"/>
          </w:tcPr>
          <w:p w14:paraId="25BBA5AB" w14:textId="77777777" w:rsidR="00EA1AF4" w:rsidRDefault="00EA1AF4" w:rsidP="00EA1AF4">
            <w:pPr>
              <w:rPr>
                <w:rFonts w:ascii="Arial Narrow" w:hAnsi="Arial Narrow"/>
                <w:b w:val="0"/>
                <w:sz w:val="22"/>
                <w:szCs w:val="22"/>
              </w:rPr>
            </w:pPr>
            <w:r>
              <w:rPr>
                <w:rFonts w:ascii="Arial Narrow" w:hAnsi="Arial Narrow"/>
                <w:b w:val="0"/>
                <w:sz w:val="22"/>
                <w:szCs w:val="22"/>
              </w:rPr>
              <w:t>Actas de Junta Directiva</w:t>
            </w:r>
          </w:p>
          <w:p w14:paraId="70FF7FC8" w14:textId="77777777" w:rsidR="00EA1AF4" w:rsidRDefault="00EA1AF4" w:rsidP="00EA1AF4">
            <w:pPr>
              <w:rPr>
                <w:rFonts w:ascii="Arial Narrow" w:hAnsi="Arial Narrow"/>
                <w:b w:val="0"/>
                <w:sz w:val="22"/>
                <w:szCs w:val="22"/>
              </w:rPr>
            </w:pPr>
          </w:p>
          <w:p w14:paraId="7AE09A39" w14:textId="62F5EECD" w:rsidR="00EA1AF4" w:rsidRPr="00EA1AF4" w:rsidRDefault="00EA1AF4" w:rsidP="00EA1AF4">
            <w:pPr>
              <w:rPr>
                <w:rFonts w:ascii="Arial Narrow" w:hAnsi="Arial Narrow"/>
                <w:b w:val="0"/>
                <w:sz w:val="22"/>
                <w:szCs w:val="22"/>
              </w:rPr>
            </w:pPr>
          </w:p>
        </w:tc>
      </w:tr>
      <w:tr w:rsidR="00EA1AF4" w14:paraId="4F4BDA3C" w14:textId="77777777" w:rsidTr="00EA1AF4">
        <w:tc>
          <w:tcPr>
            <w:tcW w:w="1765" w:type="dxa"/>
          </w:tcPr>
          <w:p w14:paraId="6439A1D7" w14:textId="16E0B2F1" w:rsidR="00EA1AF4" w:rsidRPr="00EA1AF4" w:rsidRDefault="00EA1AF4" w:rsidP="00EA1AF4">
            <w:pPr>
              <w:rPr>
                <w:rFonts w:ascii="Arial Narrow" w:hAnsi="Arial Narrow"/>
                <w:sz w:val="22"/>
                <w:szCs w:val="22"/>
              </w:rPr>
            </w:pPr>
            <w:r>
              <w:rPr>
                <w:rFonts w:ascii="Arial Narrow" w:hAnsi="Arial Narrow"/>
                <w:sz w:val="22"/>
                <w:szCs w:val="22"/>
              </w:rPr>
              <w:t>Fiscal</w:t>
            </w:r>
          </w:p>
        </w:tc>
        <w:tc>
          <w:tcPr>
            <w:tcW w:w="1765" w:type="dxa"/>
          </w:tcPr>
          <w:p w14:paraId="12028EB9" w14:textId="07758DD1" w:rsidR="00EA1AF4" w:rsidRDefault="00EA1AF4" w:rsidP="00EA1AF4">
            <w:pPr>
              <w:rPr>
                <w:rFonts w:ascii="Arial Narrow" w:hAnsi="Arial Narrow"/>
                <w:b w:val="0"/>
                <w:sz w:val="22"/>
                <w:szCs w:val="22"/>
              </w:rPr>
            </w:pPr>
            <w:r>
              <w:rPr>
                <w:rFonts w:ascii="Arial Narrow" w:hAnsi="Arial Narrow"/>
                <w:b w:val="0"/>
                <w:sz w:val="22"/>
                <w:szCs w:val="22"/>
              </w:rPr>
              <w:t>Responsabilidades fiscales</w:t>
            </w:r>
          </w:p>
        </w:tc>
        <w:tc>
          <w:tcPr>
            <w:tcW w:w="1766" w:type="dxa"/>
          </w:tcPr>
          <w:p w14:paraId="654B2412" w14:textId="77777777" w:rsidR="00EA1AF4" w:rsidRDefault="00EA1AF4" w:rsidP="00EA1AF4">
            <w:pPr>
              <w:rPr>
                <w:rFonts w:ascii="Arial Narrow" w:hAnsi="Arial Narrow"/>
                <w:b w:val="0"/>
                <w:sz w:val="22"/>
                <w:szCs w:val="22"/>
              </w:rPr>
            </w:pPr>
            <w:r>
              <w:rPr>
                <w:rFonts w:ascii="Arial Narrow" w:hAnsi="Arial Narrow"/>
                <w:b w:val="0"/>
                <w:sz w:val="22"/>
                <w:szCs w:val="22"/>
              </w:rPr>
              <w:t>Cinco (5) años</w:t>
            </w:r>
          </w:p>
          <w:p w14:paraId="0EB3BAAE" w14:textId="77777777" w:rsidR="00EA1AF4" w:rsidRDefault="00EA1AF4" w:rsidP="00EA1AF4">
            <w:pPr>
              <w:rPr>
                <w:rFonts w:ascii="Arial Narrow" w:hAnsi="Arial Narrow"/>
                <w:b w:val="0"/>
                <w:sz w:val="22"/>
                <w:szCs w:val="22"/>
              </w:rPr>
            </w:pPr>
          </w:p>
          <w:p w14:paraId="072A0BFA" w14:textId="200D6D85" w:rsidR="00EA1AF4" w:rsidRDefault="00EA1AF4" w:rsidP="00EA1AF4">
            <w:pPr>
              <w:rPr>
                <w:rFonts w:ascii="Arial Narrow" w:hAnsi="Arial Narrow"/>
                <w:b w:val="0"/>
                <w:sz w:val="22"/>
                <w:szCs w:val="22"/>
              </w:rPr>
            </w:pPr>
            <w:r>
              <w:rPr>
                <w:rFonts w:ascii="Arial Narrow" w:hAnsi="Arial Narrow"/>
                <w:b w:val="0"/>
                <w:sz w:val="22"/>
                <w:szCs w:val="22"/>
              </w:rPr>
              <w:t>Precaución adicional de cinco años</w:t>
            </w:r>
          </w:p>
        </w:tc>
        <w:tc>
          <w:tcPr>
            <w:tcW w:w="1766" w:type="dxa"/>
          </w:tcPr>
          <w:p w14:paraId="731A3535" w14:textId="43957054" w:rsidR="00EA1AF4" w:rsidRDefault="00EA1AF4" w:rsidP="00EA1AF4">
            <w:pPr>
              <w:tabs>
                <w:tab w:val="left" w:pos="1095"/>
              </w:tabs>
              <w:rPr>
                <w:rFonts w:ascii="Arial Narrow" w:hAnsi="Arial Narrow"/>
                <w:b w:val="0"/>
                <w:sz w:val="22"/>
                <w:szCs w:val="22"/>
              </w:rPr>
            </w:pPr>
            <w:r>
              <w:rPr>
                <w:rFonts w:ascii="Arial Narrow" w:hAnsi="Arial Narrow"/>
                <w:b w:val="0"/>
                <w:sz w:val="22"/>
                <w:szCs w:val="22"/>
              </w:rPr>
              <w:t>Estatuto fiscal</w:t>
            </w:r>
          </w:p>
        </w:tc>
        <w:tc>
          <w:tcPr>
            <w:tcW w:w="1766" w:type="dxa"/>
          </w:tcPr>
          <w:p w14:paraId="4F7825B8" w14:textId="0E7C18AF" w:rsidR="00EA1AF4" w:rsidRDefault="00EA1AF4" w:rsidP="00EA1AF4">
            <w:pPr>
              <w:rPr>
                <w:rFonts w:ascii="Arial Narrow" w:hAnsi="Arial Narrow"/>
                <w:b w:val="0"/>
                <w:sz w:val="22"/>
                <w:szCs w:val="22"/>
              </w:rPr>
            </w:pPr>
            <w:r>
              <w:rPr>
                <w:rFonts w:ascii="Arial Narrow" w:hAnsi="Arial Narrow"/>
                <w:b w:val="0"/>
                <w:sz w:val="22"/>
                <w:szCs w:val="22"/>
              </w:rPr>
              <w:t>Declaraciones tributarias</w:t>
            </w:r>
          </w:p>
        </w:tc>
      </w:tr>
      <w:tr w:rsidR="00EA1AF4" w14:paraId="3F9309DA" w14:textId="77777777" w:rsidTr="00EA1AF4">
        <w:tc>
          <w:tcPr>
            <w:tcW w:w="1765" w:type="dxa"/>
          </w:tcPr>
          <w:p w14:paraId="0DFB73F6" w14:textId="2D98045B" w:rsidR="00EA1AF4" w:rsidRPr="00EA1AF4" w:rsidRDefault="00EA1AF4" w:rsidP="00EA1AF4">
            <w:pPr>
              <w:rPr>
                <w:rFonts w:ascii="Arial Narrow" w:hAnsi="Arial Narrow"/>
                <w:sz w:val="22"/>
                <w:szCs w:val="22"/>
              </w:rPr>
            </w:pPr>
            <w:r w:rsidRPr="00EA1AF4">
              <w:rPr>
                <w:rFonts w:ascii="Arial Narrow" w:hAnsi="Arial Narrow"/>
                <w:sz w:val="22"/>
                <w:szCs w:val="22"/>
              </w:rPr>
              <w:t>Contable</w:t>
            </w:r>
          </w:p>
        </w:tc>
        <w:tc>
          <w:tcPr>
            <w:tcW w:w="1765" w:type="dxa"/>
          </w:tcPr>
          <w:p w14:paraId="029C6A6E" w14:textId="6A59A592" w:rsidR="00EA1AF4" w:rsidRDefault="00EA1AF4" w:rsidP="00EA1AF4">
            <w:pPr>
              <w:rPr>
                <w:rFonts w:ascii="Arial Narrow" w:hAnsi="Arial Narrow"/>
                <w:b w:val="0"/>
                <w:sz w:val="22"/>
                <w:szCs w:val="22"/>
              </w:rPr>
            </w:pPr>
            <w:r>
              <w:rPr>
                <w:rFonts w:ascii="Arial Narrow" w:hAnsi="Arial Narrow"/>
                <w:b w:val="0"/>
                <w:sz w:val="22"/>
                <w:szCs w:val="22"/>
              </w:rPr>
              <w:t>Registro de asientos contables</w:t>
            </w:r>
          </w:p>
        </w:tc>
        <w:tc>
          <w:tcPr>
            <w:tcW w:w="1766" w:type="dxa"/>
          </w:tcPr>
          <w:p w14:paraId="45ABAB11" w14:textId="04239BF0" w:rsidR="00EA1AF4" w:rsidRDefault="00DB600C" w:rsidP="00EA1AF4">
            <w:pPr>
              <w:rPr>
                <w:rFonts w:ascii="Arial Narrow" w:hAnsi="Arial Narrow"/>
                <w:b w:val="0"/>
                <w:sz w:val="22"/>
                <w:szCs w:val="22"/>
              </w:rPr>
            </w:pPr>
            <w:r>
              <w:rPr>
                <w:rFonts w:ascii="Arial Narrow" w:hAnsi="Arial Narrow"/>
                <w:b w:val="0"/>
                <w:sz w:val="22"/>
                <w:szCs w:val="22"/>
              </w:rPr>
              <w:t>Diez</w:t>
            </w:r>
            <w:r w:rsidR="00EA1AF4">
              <w:rPr>
                <w:rFonts w:ascii="Arial Narrow" w:hAnsi="Arial Narrow"/>
                <w:b w:val="0"/>
                <w:sz w:val="22"/>
                <w:szCs w:val="22"/>
              </w:rPr>
              <w:t xml:space="preserve"> (</w:t>
            </w:r>
            <w:r>
              <w:rPr>
                <w:rFonts w:ascii="Arial Narrow" w:hAnsi="Arial Narrow"/>
                <w:b w:val="0"/>
                <w:sz w:val="22"/>
                <w:szCs w:val="22"/>
              </w:rPr>
              <w:t>1</w:t>
            </w:r>
            <w:r w:rsidR="00EA1AF4">
              <w:rPr>
                <w:rFonts w:ascii="Arial Narrow" w:hAnsi="Arial Narrow"/>
                <w:b w:val="0"/>
                <w:sz w:val="22"/>
                <w:szCs w:val="22"/>
              </w:rPr>
              <w:t>0) años</w:t>
            </w:r>
          </w:p>
        </w:tc>
        <w:tc>
          <w:tcPr>
            <w:tcW w:w="1766" w:type="dxa"/>
          </w:tcPr>
          <w:p w14:paraId="65CE925A" w14:textId="77CCB4A6" w:rsidR="00EA1AF4" w:rsidRDefault="00EA1AF4" w:rsidP="00EA1AF4">
            <w:pPr>
              <w:tabs>
                <w:tab w:val="left" w:pos="1095"/>
              </w:tabs>
              <w:rPr>
                <w:rFonts w:ascii="Arial Narrow" w:hAnsi="Arial Narrow"/>
                <w:b w:val="0"/>
                <w:sz w:val="22"/>
                <w:szCs w:val="22"/>
              </w:rPr>
            </w:pPr>
            <w:r>
              <w:rPr>
                <w:rFonts w:ascii="Arial Narrow" w:hAnsi="Arial Narrow"/>
                <w:b w:val="0"/>
                <w:sz w:val="22"/>
                <w:szCs w:val="22"/>
              </w:rPr>
              <w:t>Ley 962 del 8 de julio de 2005</w:t>
            </w:r>
          </w:p>
        </w:tc>
        <w:tc>
          <w:tcPr>
            <w:tcW w:w="1766" w:type="dxa"/>
          </w:tcPr>
          <w:p w14:paraId="21F282B5" w14:textId="779C0126" w:rsidR="00EA1AF4" w:rsidRDefault="00EA1AF4" w:rsidP="00EA1AF4">
            <w:pPr>
              <w:rPr>
                <w:rFonts w:ascii="Arial Narrow" w:hAnsi="Arial Narrow"/>
                <w:b w:val="0"/>
                <w:sz w:val="22"/>
                <w:szCs w:val="22"/>
              </w:rPr>
            </w:pPr>
            <w:r>
              <w:rPr>
                <w:rFonts w:ascii="Arial Narrow" w:hAnsi="Arial Narrow"/>
                <w:b w:val="0"/>
                <w:sz w:val="22"/>
                <w:szCs w:val="22"/>
              </w:rPr>
              <w:t>Conciliaciones bancarias</w:t>
            </w:r>
          </w:p>
          <w:p w14:paraId="36E50C16" w14:textId="77777777" w:rsidR="00EA1AF4" w:rsidRDefault="00EA1AF4" w:rsidP="00EA1AF4">
            <w:pPr>
              <w:rPr>
                <w:rFonts w:ascii="Arial Narrow" w:hAnsi="Arial Narrow"/>
                <w:b w:val="0"/>
                <w:sz w:val="22"/>
                <w:szCs w:val="22"/>
              </w:rPr>
            </w:pPr>
          </w:p>
          <w:p w14:paraId="7B85ADB4" w14:textId="77777777" w:rsidR="00EA1AF4" w:rsidRDefault="00EA1AF4" w:rsidP="00EA1AF4">
            <w:pPr>
              <w:rPr>
                <w:rFonts w:ascii="Arial Narrow" w:hAnsi="Arial Narrow"/>
                <w:b w:val="0"/>
                <w:sz w:val="22"/>
                <w:szCs w:val="22"/>
              </w:rPr>
            </w:pPr>
            <w:r>
              <w:rPr>
                <w:rFonts w:ascii="Arial Narrow" w:hAnsi="Arial Narrow"/>
                <w:b w:val="0"/>
                <w:sz w:val="22"/>
                <w:szCs w:val="22"/>
              </w:rPr>
              <w:t>Estados financieros de propósito general</w:t>
            </w:r>
          </w:p>
          <w:p w14:paraId="291E8E04" w14:textId="77777777" w:rsidR="00EA1AF4" w:rsidRDefault="00EA1AF4" w:rsidP="00EA1AF4">
            <w:pPr>
              <w:rPr>
                <w:rFonts w:ascii="Arial Narrow" w:hAnsi="Arial Narrow"/>
                <w:b w:val="0"/>
                <w:sz w:val="22"/>
                <w:szCs w:val="22"/>
              </w:rPr>
            </w:pPr>
          </w:p>
          <w:p w14:paraId="04C83AEF" w14:textId="77777777" w:rsidR="00EA1AF4" w:rsidRDefault="00EA1AF4" w:rsidP="00EA1AF4">
            <w:pPr>
              <w:rPr>
                <w:rFonts w:ascii="Arial Narrow" w:hAnsi="Arial Narrow"/>
                <w:b w:val="0"/>
                <w:sz w:val="22"/>
                <w:szCs w:val="22"/>
              </w:rPr>
            </w:pPr>
            <w:r>
              <w:rPr>
                <w:rFonts w:ascii="Arial Narrow" w:hAnsi="Arial Narrow"/>
                <w:b w:val="0"/>
                <w:sz w:val="22"/>
                <w:szCs w:val="22"/>
              </w:rPr>
              <w:t>Libro diario</w:t>
            </w:r>
          </w:p>
          <w:p w14:paraId="08E1FEF3" w14:textId="77777777" w:rsidR="00EA1AF4" w:rsidRDefault="00EA1AF4" w:rsidP="00EA1AF4">
            <w:pPr>
              <w:rPr>
                <w:rFonts w:ascii="Arial Narrow" w:hAnsi="Arial Narrow"/>
                <w:b w:val="0"/>
                <w:sz w:val="22"/>
                <w:szCs w:val="22"/>
              </w:rPr>
            </w:pPr>
          </w:p>
          <w:p w14:paraId="40D17C1C" w14:textId="0B26203B" w:rsidR="00EA1AF4" w:rsidRDefault="00EA1AF4" w:rsidP="00EA1AF4">
            <w:pPr>
              <w:rPr>
                <w:rFonts w:ascii="Arial Narrow" w:hAnsi="Arial Narrow"/>
                <w:b w:val="0"/>
                <w:sz w:val="22"/>
                <w:szCs w:val="22"/>
              </w:rPr>
            </w:pPr>
            <w:r>
              <w:rPr>
                <w:rFonts w:ascii="Arial Narrow" w:hAnsi="Arial Narrow"/>
                <w:b w:val="0"/>
                <w:sz w:val="22"/>
                <w:szCs w:val="22"/>
              </w:rPr>
              <w:t>Libro mayor</w:t>
            </w:r>
          </w:p>
        </w:tc>
      </w:tr>
      <w:tr w:rsidR="00EA1AF4" w14:paraId="0F914680" w14:textId="77777777" w:rsidTr="00EA1AF4">
        <w:tc>
          <w:tcPr>
            <w:tcW w:w="1765" w:type="dxa"/>
          </w:tcPr>
          <w:p w14:paraId="4465B64F" w14:textId="51B35C12" w:rsidR="00EA1AF4" w:rsidRPr="00EA1AF4" w:rsidRDefault="00EA1AF4" w:rsidP="00EA1AF4">
            <w:pPr>
              <w:rPr>
                <w:rFonts w:ascii="Arial Narrow" w:hAnsi="Arial Narrow"/>
                <w:sz w:val="22"/>
                <w:szCs w:val="22"/>
              </w:rPr>
            </w:pPr>
            <w:r>
              <w:rPr>
                <w:rFonts w:ascii="Arial Narrow" w:hAnsi="Arial Narrow"/>
                <w:sz w:val="22"/>
                <w:szCs w:val="22"/>
              </w:rPr>
              <w:t>Legal</w:t>
            </w:r>
          </w:p>
        </w:tc>
        <w:tc>
          <w:tcPr>
            <w:tcW w:w="1765" w:type="dxa"/>
          </w:tcPr>
          <w:p w14:paraId="0D0FCB52" w14:textId="06A51337" w:rsidR="00EA1AF4" w:rsidRDefault="00EA1AF4" w:rsidP="00EA1AF4">
            <w:pPr>
              <w:rPr>
                <w:rFonts w:ascii="Arial Narrow" w:hAnsi="Arial Narrow"/>
                <w:b w:val="0"/>
                <w:sz w:val="22"/>
                <w:szCs w:val="22"/>
              </w:rPr>
            </w:pPr>
            <w:r>
              <w:rPr>
                <w:rFonts w:ascii="Arial Narrow" w:hAnsi="Arial Narrow"/>
                <w:b w:val="0"/>
                <w:sz w:val="22"/>
                <w:szCs w:val="22"/>
              </w:rPr>
              <w:t>Administrativo y civil</w:t>
            </w:r>
          </w:p>
        </w:tc>
        <w:tc>
          <w:tcPr>
            <w:tcW w:w="1766" w:type="dxa"/>
          </w:tcPr>
          <w:p w14:paraId="31F7BB5E" w14:textId="26A213E1" w:rsidR="00EA1AF4" w:rsidRDefault="00DB600C" w:rsidP="00EA1AF4">
            <w:pPr>
              <w:rPr>
                <w:rFonts w:ascii="Arial Narrow" w:hAnsi="Arial Narrow"/>
                <w:b w:val="0"/>
                <w:sz w:val="22"/>
                <w:szCs w:val="22"/>
              </w:rPr>
            </w:pPr>
            <w:r>
              <w:rPr>
                <w:rFonts w:ascii="Arial Narrow" w:hAnsi="Arial Narrow"/>
                <w:b w:val="0"/>
                <w:sz w:val="22"/>
                <w:szCs w:val="22"/>
              </w:rPr>
              <w:t>Diez años</w:t>
            </w:r>
          </w:p>
        </w:tc>
        <w:tc>
          <w:tcPr>
            <w:tcW w:w="1766" w:type="dxa"/>
          </w:tcPr>
          <w:p w14:paraId="3857CB2B" w14:textId="77777777" w:rsidR="00EA1AF4" w:rsidRDefault="00B244E0" w:rsidP="00EA1AF4">
            <w:pPr>
              <w:tabs>
                <w:tab w:val="left" w:pos="1095"/>
              </w:tabs>
              <w:rPr>
                <w:rFonts w:ascii="Arial Narrow" w:hAnsi="Arial Narrow"/>
                <w:b w:val="0"/>
                <w:sz w:val="22"/>
                <w:szCs w:val="22"/>
              </w:rPr>
            </w:pPr>
            <w:r>
              <w:rPr>
                <w:rFonts w:ascii="Arial Narrow" w:hAnsi="Arial Narrow"/>
                <w:b w:val="0"/>
                <w:i/>
                <w:sz w:val="22"/>
                <w:szCs w:val="22"/>
              </w:rPr>
              <w:t>Código contencioso administrativo</w:t>
            </w:r>
          </w:p>
          <w:p w14:paraId="51244D19" w14:textId="77777777" w:rsidR="00B244E0" w:rsidRDefault="00B244E0" w:rsidP="00EA1AF4">
            <w:pPr>
              <w:tabs>
                <w:tab w:val="left" w:pos="1095"/>
              </w:tabs>
              <w:rPr>
                <w:rFonts w:ascii="Arial Narrow" w:hAnsi="Arial Narrow"/>
                <w:b w:val="0"/>
                <w:sz w:val="22"/>
                <w:szCs w:val="22"/>
              </w:rPr>
            </w:pPr>
          </w:p>
          <w:p w14:paraId="07DBCFEE" w14:textId="2833730C" w:rsidR="00B244E0" w:rsidRPr="00B244E0" w:rsidRDefault="00B244E0" w:rsidP="00EA1AF4">
            <w:pPr>
              <w:tabs>
                <w:tab w:val="left" w:pos="1095"/>
              </w:tabs>
              <w:rPr>
                <w:rFonts w:ascii="Arial Narrow" w:hAnsi="Arial Narrow"/>
                <w:b w:val="0"/>
                <w:sz w:val="22"/>
                <w:szCs w:val="22"/>
              </w:rPr>
            </w:pPr>
            <w:r>
              <w:rPr>
                <w:rFonts w:ascii="Arial Narrow" w:hAnsi="Arial Narrow"/>
                <w:b w:val="0"/>
                <w:i/>
                <w:sz w:val="22"/>
                <w:szCs w:val="22"/>
              </w:rPr>
              <w:t>Código civil</w:t>
            </w:r>
          </w:p>
        </w:tc>
        <w:tc>
          <w:tcPr>
            <w:tcW w:w="1766" w:type="dxa"/>
          </w:tcPr>
          <w:p w14:paraId="3608DF5B" w14:textId="77777777" w:rsidR="00EA1AF4" w:rsidRDefault="00B244E0" w:rsidP="00EA1AF4">
            <w:pPr>
              <w:rPr>
                <w:rFonts w:ascii="Arial Narrow" w:hAnsi="Arial Narrow"/>
                <w:b w:val="0"/>
                <w:sz w:val="22"/>
                <w:szCs w:val="22"/>
              </w:rPr>
            </w:pPr>
            <w:r>
              <w:rPr>
                <w:rFonts w:ascii="Arial Narrow" w:hAnsi="Arial Narrow"/>
                <w:b w:val="0"/>
                <w:sz w:val="22"/>
                <w:szCs w:val="22"/>
              </w:rPr>
              <w:lastRenderedPageBreak/>
              <w:t>Acciones de tutela</w:t>
            </w:r>
          </w:p>
          <w:p w14:paraId="3A244B02" w14:textId="77777777" w:rsidR="00B244E0" w:rsidRDefault="00B244E0" w:rsidP="00EA1AF4">
            <w:pPr>
              <w:rPr>
                <w:rFonts w:ascii="Arial Narrow" w:hAnsi="Arial Narrow"/>
                <w:b w:val="0"/>
                <w:sz w:val="22"/>
                <w:szCs w:val="22"/>
              </w:rPr>
            </w:pPr>
          </w:p>
          <w:p w14:paraId="16C49B94" w14:textId="41A24123" w:rsidR="00B244E0" w:rsidRDefault="00B244E0" w:rsidP="00EA1AF4">
            <w:pPr>
              <w:rPr>
                <w:rFonts w:ascii="Arial Narrow" w:hAnsi="Arial Narrow"/>
                <w:b w:val="0"/>
                <w:sz w:val="22"/>
                <w:szCs w:val="22"/>
              </w:rPr>
            </w:pPr>
            <w:r>
              <w:rPr>
                <w:rFonts w:ascii="Arial Narrow" w:hAnsi="Arial Narrow"/>
                <w:b w:val="0"/>
                <w:sz w:val="22"/>
                <w:szCs w:val="22"/>
              </w:rPr>
              <w:lastRenderedPageBreak/>
              <w:t>Procesos de cobro coactiv</w:t>
            </w:r>
            <w:r w:rsidR="00013F0E">
              <w:rPr>
                <w:rFonts w:ascii="Arial Narrow" w:hAnsi="Arial Narrow"/>
                <w:b w:val="0"/>
                <w:sz w:val="22"/>
                <w:szCs w:val="22"/>
              </w:rPr>
              <w:t>o</w:t>
            </w:r>
          </w:p>
        </w:tc>
      </w:tr>
      <w:tr w:rsidR="00B244E0" w14:paraId="43D3BFAB" w14:textId="77777777" w:rsidTr="00EA1AF4">
        <w:tc>
          <w:tcPr>
            <w:tcW w:w="1765" w:type="dxa"/>
          </w:tcPr>
          <w:p w14:paraId="6B4B620A" w14:textId="7B7EF89C" w:rsidR="00B244E0" w:rsidRPr="00B244E0" w:rsidRDefault="00B244E0" w:rsidP="00EA1AF4">
            <w:pPr>
              <w:rPr>
                <w:rFonts w:ascii="Arial Narrow" w:hAnsi="Arial Narrow"/>
                <w:b w:val="0"/>
                <w:sz w:val="22"/>
                <w:szCs w:val="22"/>
              </w:rPr>
            </w:pPr>
            <w:r>
              <w:rPr>
                <w:rFonts w:ascii="Arial Narrow" w:hAnsi="Arial Narrow"/>
                <w:sz w:val="22"/>
                <w:szCs w:val="22"/>
              </w:rPr>
              <w:lastRenderedPageBreak/>
              <w:t>Laboral</w:t>
            </w:r>
          </w:p>
        </w:tc>
        <w:tc>
          <w:tcPr>
            <w:tcW w:w="1765" w:type="dxa"/>
          </w:tcPr>
          <w:p w14:paraId="45FD0CA6" w14:textId="5A65902E" w:rsidR="00B244E0" w:rsidRDefault="00B244E0" w:rsidP="00EA1AF4">
            <w:pPr>
              <w:rPr>
                <w:rFonts w:ascii="Arial Narrow" w:hAnsi="Arial Narrow"/>
                <w:b w:val="0"/>
                <w:sz w:val="22"/>
                <w:szCs w:val="22"/>
              </w:rPr>
            </w:pPr>
            <w:r>
              <w:rPr>
                <w:rFonts w:ascii="Arial Narrow" w:hAnsi="Arial Narrow"/>
                <w:b w:val="0"/>
                <w:sz w:val="22"/>
                <w:szCs w:val="22"/>
              </w:rPr>
              <w:t>Sobre derechos adquiridos por los servidores de la empresa</w:t>
            </w:r>
          </w:p>
        </w:tc>
        <w:tc>
          <w:tcPr>
            <w:tcW w:w="1766" w:type="dxa"/>
          </w:tcPr>
          <w:p w14:paraId="17DB0F41" w14:textId="2844EDD2" w:rsidR="00B244E0" w:rsidRDefault="00B244E0" w:rsidP="00EA1AF4">
            <w:pPr>
              <w:rPr>
                <w:rFonts w:ascii="Arial Narrow" w:hAnsi="Arial Narrow"/>
                <w:b w:val="0"/>
                <w:sz w:val="22"/>
                <w:szCs w:val="22"/>
              </w:rPr>
            </w:pPr>
            <w:r>
              <w:rPr>
                <w:rFonts w:ascii="Arial Narrow" w:hAnsi="Arial Narrow"/>
                <w:b w:val="0"/>
                <w:sz w:val="22"/>
                <w:szCs w:val="22"/>
              </w:rPr>
              <w:t>Ochenta (80) años</w:t>
            </w:r>
          </w:p>
        </w:tc>
        <w:tc>
          <w:tcPr>
            <w:tcW w:w="1766" w:type="dxa"/>
          </w:tcPr>
          <w:p w14:paraId="49E4E703" w14:textId="360C09C3" w:rsidR="00B244E0" w:rsidRPr="00B244E0" w:rsidRDefault="00B244E0" w:rsidP="00EA1AF4">
            <w:pPr>
              <w:tabs>
                <w:tab w:val="left" w:pos="1095"/>
              </w:tabs>
              <w:rPr>
                <w:rFonts w:ascii="Arial Narrow" w:hAnsi="Arial Narrow"/>
                <w:b w:val="0"/>
                <w:sz w:val="22"/>
                <w:szCs w:val="22"/>
              </w:rPr>
            </w:pPr>
            <w:r>
              <w:rPr>
                <w:rFonts w:ascii="Arial Narrow" w:hAnsi="Arial Narrow"/>
                <w:b w:val="0"/>
                <w:sz w:val="22"/>
                <w:szCs w:val="22"/>
              </w:rPr>
              <w:t>Afectación a los derechos del servidor público o de sus sustitutos</w:t>
            </w:r>
          </w:p>
        </w:tc>
        <w:tc>
          <w:tcPr>
            <w:tcW w:w="1766" w:type="dxa"/>
          </w:tcPr>
          <w:p w14:paraId="178FA8CC" w14:textId="77777777" w:rsidR="00B244E0" w:rsidRDefault="00B244E0" w:rsidP="00EA1AF4">
            <w:pPr>
              <w:rPr>
                <w:rFonts w:ascii="Arial Narrow" w:hAnsi="Arial Narrow"/>
                <w:b w:val="0"/>
                <w:sz w:val="22"/>
                <w:szCs w:val="22"/>
              </w:rPr>
            </w:pPr>
            <w:r>
              <w:rPr>
                <w:rFonts w:ascii="Arial Narrow" w:hAnsi="Arial Narrow"/>
                <w:b w:val="0"/>
                <w:sz w:val="22"/>
                <w:szCs w:val="22"/>
              </w:rPr>
              <w:t>Historias laborales</w:t>
            </w:r>
          </w:p>
          <w:p w14:paraId="4F228BB0" w14:textId="77777777" w:rsidR="00B244E0" w:rsidRDefault="00B244E0" w:rsidP="00EA1AF4">
            <w:pPr>
              <w:rPr>
                <w:rFonts w:ascii="Arial Narrow" w:hAnsi="Arial Narrow"/>
                <w:b w:val="0"/>
                <w:sz w:val="22"/>
                <w:szCs w:val="22"/>
              </w:rPr>
            </w:pPr>
          </w:p>
          <w:p w14:paraId="6D7F32FB" w14:textId="411DC9E0" w:rsidR="00B244E0" w:rsidRDefault="00B244E0" w:rsidP="00EA1AF4">
            <w:pPr>
              <w:rPr>
                <w:rFonts w:ascii="Arial Narrow" w:hAnsi="Arial Narrow"/>
                <w:b w:val="0"/>
                <w:sz w:val="22"/>
                <w:szCs w:val="22"/>
              </w:rPr>
            </w:pPr>
            <w:r>
              <w:rPr>
                <w:rFonts w:ascii="Arial Narrow" w:hAnsi="Arial Narrow"/>
                <w:b w:val="0"/>
                <w:sz w:val="22"/>
                <w:szCs w:val="22"/>
              </w:rPr>
              <w:t>Nómina</w:t>
            </w:r>
          </w:p>
        </w:tc>
      </w:tr>
    </w:tbl>
    <w:p w14:paraId="4567ED07" w14:textId="3C8E7F38" w:rsidR="00BC5849" w:rsidRDefault="00BC5849">
      <w:pPr>
        <w:rPr>
          <w:b w:val="0"/>
        </w:rPr>
      </w:pPr>
      <w:r>
        <w:rPr>
          <w:b w:val="0"/>
        </w:rPr>
        <w:br w:type="page"/>
      </w:r>
    </w:p>
    <w:p w14:paraId="41B34F80" w14:textId="77777777" w:rsidR="00884DD4" w:rsidRDefault="00884DD4" w:rsidP="002E3AD5">
      <w:pPr>
        <w:spacing w:line="360" w:lineRule="auto"/>
        <w:jc w:val="both"/>
        <w:rPr>
          <w:b w:val="0"/>
        </w:rPr>
      </w:pPr>
    </w:p>
    <w:p w14:paraId="2CFD3016" w14:textId="06F3F9FA" w:rsidR="00E13880" w:rsidRDefault="001D1AD6" w:rsidP="002E3AD5">
      <w:pPr>
        <w:spacing w:line="360" w:lineRule="auto"/>
        <w:jc w:val="both"/>
        <w:rPr>
          <w:b w:val="0"/>
        </w:rPr>
      </w:pPr>
      <w:r>
        <w:t>3</w:t>
      </w:r>
      <w:r w:rsidR="00B244E0">
        <w:t>.1.5.</w:t>
      </w:r>
      <w:r w:rsidR="00F847FC">
        <w:t>2</w:t>
      </w:r>
      <w:r w:rsidR="00B244E0">
        <w:t xml:space="preserve"> Valores secundarios</w:t>
      </w:r>
    </w:p>
    <w:p w14:paraId="0FBD4D36" w14:textId="7237CE51" w:rsidR="00B244E0" w:rsidRDefault="00B244E0" w:rsidP="002E3AD5">
      <w:pPr>
        <w:spacing w:line="360" w:lineRule="auto"/>
        <w:jc w:val="both"/>
        <w:rPr>
          <w:b w:val="0"/>
        </w:rPr>
      </w:pPr>
      <w:r>
        <w:rPr>
          <w:b w:val="0"/>
        </w:rPr>
        <w:t>En atención a la normativa y al conocimiento interno de la institución, se estableció conservación total para algunas series documentales que, más allá de sus valores primarios, adquieren valores secundarios e históricos para la empresa, el ente territorial y la sociedad colombiana. La valoración secundaria está directamente relacionada con la naturaleza epistemológica de los documentos</w:t>
      </w:r>
      <w:r w:rsidR="008827E5">
        <w:rPr>
          <w:b w:val="0"/>
        </w:rPr>
        <w:t xml:space="preserve">, especialmente de aquellos que forman parte de la infraestructura institucional y pueden ser fuente de la historia y para la historia. Algunas unidades documentales tienen valores misionales perennes, como los actos administrativos o las actas de los comités o de los órganos consultivos. Otros documentos adquieren valor para la investigación de la historia social, de la historia de la administración pública y la historia institucional. </w:t>
      </w:r>
      <w:r w:rsidR="008827E5">
        <w:rPr>
          <w:b w:val="0"/>
          <w:i/>
        </w:rPr>
        <w:t>A posteriori</w:t>
      </w:r>
      <w:r w:rsidR="008827E5">
        <w:rPr>
          <w:b w:val="0"/>
        </w:rPr>
        <w:t>, brindan información para comprender la administración y su contexto social inherente.</w:t>
      </w:r>
    </w:p>
    <w:p w14:paraId="61F2F7E7" w14:textId="411D4A23" w:rsidR="008827E5" w:rsidRDefault="008827E5" w:rsidP="002E3AD5">
      <w:pPr>
        <w:spacing w:line="360" w:lineRule="auto"/>
        <w:jc w:val="both"/>
        <w:rPr>
          <w:b w:val="0"/>
        </w:rPr>
      </w:pPr>
    </w:p>
    <w:p w14:paraId="1BB1E5CD" w14:textId="7B76608C" w:rsidR="008827E5" w:rsidRDefault="008827E5" w:rsidP="002E3AD5">
      <w:pPr>
        <w:spacing w:line="360" w:lineRule="auto"/>
        <w:jc w:val="both"/>
        <w:rPr>
          <w:b w:val="0"/>
        </w:rPr>
      </w:pPr>
      <w:r>
        <w:rPr>
          <w:b w:val="0"/>
        </w:rPr>
        <w:t xml:space="preserve">La gestión administrativa de la empresa </w:t>
      </w:r>
      <w:proofErr w:type="spellStart"/>
      <w:r>
        <w:rPr>
          <w:b w:val="0"/>
        </w:rPr>
        <w:t>Fondeser</w:t>
      </w:r>
      <w:proofErr w:type="spellEnd"/>
      <w:r>
        <w:rPr>
          <w:b w:val="0"/>
        </w:rPr>
        <w:t xml:space="preserve"> produce documentos susceptibles de agrupar en características comunes de valor permanente. El criterio fundamental para determinar este tipo de documentos fue el contenido informativo y la función del manuscrito. Es el caso de los siguientes documentos:</w:t>
      </w:r>
    </w:p>
    <w:p w14:paraId="0762C809" w14:textId="73A0A768" w:rsidR="008827E5" w:rsidRDefault="008827E5" w:rsidP="002E3AD5">
      <w:pPr>
        <w:spacing w:line="360" w:lineRule="auto"/>
        <w:jc w:val="both"/>
        <w:rPr>
          <w:b w:val="0"/>
        </w:rPr>
      </w:pPr>
    </w:p>
    <w:p w14:paraId="75432C13" w14:textId="18FEAA2F" w:rsidR="008827E5" w:rsidRDefault="008827E5" w:rsidP="008827E5">
      <w:pPr>
        <w:pStyle w:val="Prrafodelista"/>
        <w:numPr>
          <w:ilvl w:val="0"/>
          <w:numId w:val="5"/>
        </w:numPr>
        <w:spacing w:line="360" w:lineRule="auto"/>
        <w:jc w:val="both"/>
      </w:pPr>
      <w:r>
        <w:rPr>
          <w:b/>
        </w:rPr>
        <w:t>Dispositivos:</w:t>
      </w:r>
      <w:r>
        <w:t xml:space="preserve"> en esta categoría se agrupan los actos administrativos </w:t>
      </w:r>
      <w:r w:rsidR="005D411B">
        <w:t>que traen implícita una orden, una determinación, una decisión, una regulación o la normalización de procesos, procedimientos, lógicas o actividades. Estos documentos permiten conocer las disposiciones, las políticas y las directrices internas.</w:t>
      </w:r>
    </w:p>
    <w:p w14:paraId="7CD37DED" w14:textId="0D172372" w:rsidR="005D411B" w:rsidRDefault="005D411B" w:rsidP="005D411B">
      <w:pPr>
        <w:pStyle w:val="Prrafodelista"/>
        <w:numPr>
          <w:ilvl w:val="1"/>
          <w:numId w:val="5"/>
        </w:numPr>
        <w:spacing w:line="360" w:lineRule="auto"/>
        <w:jc w:val="both"/>
      </w:pPr>
      <w:r>
        <w:rPr>
          <w:u w:val="single"/>
        </w:rPr>
        <w:t>Ejemplos</w:t>
      </w:r>
      <w:r w:rsidRPr="005D411B">
        <w:t>:</w:t>
      </w:r>
      <w:r>
        <w:t xml:space="preserve"> Actos administrativos (Resoluciones, Acuerdos), Actas (Actas de comité), Circulares (Circulares dispositivas), entre otros.</w:t>
      </w:r>
    </w:p>
    <w:p w14:paraId="65F221D7" w14:textId="151AB960" w:rsidR="005D411B" w:rsidRDefault="005D411B" w:rsidP="005D411B">
      <w:pPr>
        <w:pStyle w:val="Prrafodelista"/>
        <w:numPr>
          <w:ilvl w:val="0"/>
          <w:numId w:val="5"/>
        </w:numPr>
        <w:spacing w:line="360" w:lineRule="auto"/>
        <w:jc w:val="both"/>
      </w:pPr>
      <w:r>
        <w:rPr>
          <w:b/>
        </w:rPr>
        <w:t>Misionales:</w:t>
      </w:r>
      <w:r>
        <w:t xml:space="preserve"> Documentos generados en labores propias y específicas de la institución.</w:t>
      </w:r>
    </w:p>
    <w:p w14:paraId="3D4663DA" w14:textId="6C30BDB9" w:rsidR="005D411B" w:rsidRDefault="005D411B" w:rsidP="005D411B">
      <w:pPr>
        <w:pStyle w:val="Prrafodelista"/>
        <w:numPr>
          <w:ilvl w:val="1"/>
          <w:numId w:val="5"/>
        </w:numPr>
        <w:spacing w:line="360" w:lineRule="auto"/>
        <w:jc w:val="both"/>
      </w:pPr>
      <w:r>
        <w:rPr>
          <w:u w:val="single"/>
        </w:rPr>
        <w:t>Ejemplos</w:t>
      </w:r>
      <w:r>
        <w:t>: Manuales e Informes</w:t>
      </w:r>
    </w:p>
    <w:p w14:paraId="24EB5154" w14:textId="27F94D4E" w:rsidR="005D411B" w:rsidRDefault="005D411B" w:rsidP="005D411B">
      <w:pPr>
        <w:pStyle w:val="Prrafodelista"/>
        <w:numPr>
          <w:ilvl w:val="0"/>
          <w:numId w:val="5"/>
        </w:numPr>
        <w:spacing w:line="360" w:lineRule="auto"/>
        <w:jc w:val="both"/>
      </w:pPr>
      <w:r>
        <w:rPr>
          <w:b/>
        </w:rPr>
        <w:t>Administrativos:</w:t>
      </w:r>
      <w:r>
        <w:t xml:space="preserve"> Documentos producidos en función de la gestión administrativa de la empresa.</w:t>
      </w:r>
    </w:p>
    <w:p w14:paraId="5BBEE826" w14:textId="77777777" w:rsidR="00824740" w:rsidRDefault="005D411B" w:rsidP="00824740">
      <w:pPr>
        <w:pStyle w:val="Prrafodelista"/>
        <w:numPr>
          <w:ilvl w:val="1"/>
          <w:numId w:val="5"/>
        </w:numPr>
        <w:spacing w:line="360" w:lineRule="auto"/>
        <w:jc w:val="both"/>
      </w:pPr>
      <w:r>
        <w:rPr>
          <w:u w:val="single"/>
        </w:rPr>
        <w:lastRenderedPageBreak/>
        <w:t>Ejemplos</w:t>
      </w:r>
      <w:r>
        <w:t xml:space="preserve">: Informes (Informes de gestión, Informes a entes de control), Planes (Plan Anual de Auditorías, </w:t>
      </w:r>
      <w:r w:rsidR="00824740">
        <w:t>Planes anticorrupción y atención al ciudadano, Planes Estratégicos de Gestión del Talento Humano</w:t>
      </w:r>
      <w:r>
        <w:t>)</w:t>
      </w:r>
      <w:r w:rsidR="00824740">
        <w:t>, Inventarios (Inventarios de activos de información</w:t>
      </w:r>
    </w:p>
    <w:p w14:paraId="0ACE9315" w14:textId="22EDB497" w:rsidR="00824740" w:rsidRDefault="00824740" w:rsidP="005E79B2">
      <w:pPr>
        <w:spacing w:line="360" w:lineRule="auto"/>
        <w:jc w:val="both"/>
      </w:pPr>
    </w:p>
    <w:p w14:paraId="60958E29" w14:textId="3B3ADB24" w:rsidR="00E13880" w:rsidRPr="0058245B" w:rsidRDefault="005E79B2" w:rsidP="0058245B">
      <w:pPr>
        <w:pStyle w:val="Subttulo"/>
        <w:spacing w:line="360" w:lineRule="auto"/>
        <w:jc w:val="both"/>
        <w:rPr>
          <w:rFonts w:ascii="Arial MT" w:eastAsia="Arial MT" w:hAnsi="Arial MT" w:cs="Arial MT"/>
          <w:b w:val="0"/>
          <w:i w:val="0"/>
          <w:color w:val="auto"/>
          <w:sz w:val="22"/>
          <w:szCs w:val="22"/>
          <w:lang w:val="es-ES" w:eastAsia="en-US"/>
        </w:rPr>
      </w:pPr>
      <w:r w:rsidRPr="0058245B">
        <w:rPr>
          <w:rFonts w:ascii="Arial MT" w:eastAsia="Arial MT" w:hAnsi="Arial MT" w:cs="Arial MT"/>
          <w:b w:val="0"/>
          <w:i w:val="0"/>
          <w:color w:val="auto"/>
          <w:sz w:val="22"/>
          <w:szCs w:val="22"/>
          <w:lang w:val="es-ES" w:eastAsia="en-US"/>
        </w:rPr>
        <w:t>En este sentido, l</w:t>
      </w:r>
      <w:r w:rsidR="00824740" w:rsidRPr="0058245B">
        <w:rPr>
          <w:rFonts w:ascii="Arial MT" w:eastAsia="Arial MT" w:hAnsi="Arial MT" w:cs="Arial MT"/>
          <w:b w:val="0"/>
          <w:i w:val="0"/>
          <w:color w:val="auto"/>
          <w:sz w:val="22"/>
          <w:szCs w:val="22"/>
          <w:lang w:val="es-ES" w:eastAsia="en-US"/>
        </w:rPr>
        <w:t xml:space="preserve">os valores </w:t>
      </w:r>
      <w:r w:rsidRPr="0058245B">
        <w:rPr>
          <w:rFonts w:ascii="Arial MT" w:eastAsia="Arial MT" w:hAnsi="Arial MT" w:cs="Arial MT"/>
          <w:b w:val="0"/>
          <w:i w:val="0"/>
          <w:color w:val="auto"/>
          <w:sz w:val="22"/>
          <w:szCs w:val="22"/>
          <w:lang w:val="es-ES" w:eastAsia="en-US"/>
        </w:rPr>
        <w:t>testimoniales probatorios e informativos de la documentación referenciada en los procedimientos se identificaron con los valores secundarios, ya que dan cuenta del desarrollo institucional, sociocultural, científico y tecnológico. También, da cuenta y relación de la población que los produjo</w:t>
      </w:r>
      <w:r w:rsidR="0044633A" w:rsidRPr="0058245B">
        <w:rPr>
          <w:rFonts w:ascii="Arial MT" w:eastAsia="Arial MT" w:hAnsi="Arial MT" w:cs="Arial MT"/>
          <w:b w:val="0"/>
          <w:i w:val="0"/>
          <w:color w:val="auto"/>
          <w:sz w:val="22"/>
          <w:szCs w:val="22"/>
          <w:lang w:val="es-ES" w:eastAsia="en-US"/>
        </w:rPr>
        <w:t xml:space="preserve">; por lo tanto, su pérdida puede afectar la conservación del patrimonio documental del territorio y del país. Así pues, los documentos informativos y testimoniales, </w:t>
      </w:r>
      <w:r w:rsidR="00884DD4" w:rsidRPr="0058245B">
        <w:rPr>
          <w:rFonts w:ascii="Arial MT" w:eastAsia="Arial MT" w:hAnsi="Arial MT" w:cs="Arial MT"/>
          <w:b w:val="0"/>
          <w:i w:val="0"/>
          <w:color w:val="auto"/>
          <w:sz w:val="22"/>
          <w:szCs w:val="22"/>
          <w:lang w:val="es-ES" w:eastAsia="en-US"/>
        </w:rPr>
        <w:t>garantes</w:t>
      </w:r>
      <w:r w:rsidR="0044633A" w:rsidRPr="0058245B">
        <w:rPr>
          <w:rFonts w:ascii="Arial MT" w:eastAsia="Arial MT" w:hAnsi="Arial MT" w:cs="Arial MT"/>
          <w:b w:val="0"/>
          <w:i w:val="0"/>
          <w:color w:val="auto"/>
          <w:sz w:val="22"/>
          <w:szCs w:val="22"/>
          <w:lang w:val="es-ES" w:eastAsia="en-US"/>
        </w:rPr>
        <w:t xml:space="preserve"> de las funciones y actividades de la empresa, </w:t>
      </w:r>
      <w:r w:rsidR="00884DD4" w:rsidRPr="0058245B">
        <w:rPr>
          <w:rFonts w:ascii="Arial MT" w:eastAsia="Arial MT" w:hAnsi="Arial MT" w:cs="Arial MT"/>
          <w:b w:val="0"/>
          <w:i w:val="0"/>
          <w:color w:val="auto"/>
          <w:sz w:val="22"/>
          <w:szCs w:val="22"/>
          <w:lang w:val="es-ES" w:eastAsia="en-US"/>
        </w:rPr>
        <w:t>y cuyo contenido permita la reconstrucción de la historia institucional, aún después de haber desaparecido la empresa, son documentos esenciales, irremplazables, imprescindibles y de conservación permanente. El siguiente recuadro resumen los criterios de la valoración secundaria de la entidad:</w:t>
      </w:r>
    </w:p>
    <w:p w14:paraId="4CAD3F92" w14:textId="77777777" w:rsidR="00E64459" w:rsidRDefault="00E64459" w:rsidP="002E3AD5">
      <w:pPr>
        <w:spacing w:line="360" w:lineRule="auto"/>
        <w:jc w:val="both"/>
        <w:rPr>
          <w:b w:val="0"/>
          <w:sz w:val="20"/>
          <w:szCs w:val="20"/>
        </w:rPr>
      </w:pPr>
    </w:p>
    <w:p w14:paraId="5BF5B989" w14:textId="3D3F9E6B" w:rsidR="00884DD4" w:rsidRPr="00E64459" w:rsidRDefault="00E64459" w:rsidP="002E3AD5">
      <w:pPr>
        <w:spacing w:line="360" w:lineRule="auto"/>
        <w:jc w:val="both"/>
        <w:rPr>
          <w:b w:val="0"/>
          <w:sz w:val="20"/>
          <w:szCs w:val="20"/>
        </w:rPr>
      </w:pPr>
      <w:r>
        <w:rPr>
          <w:b w:val="0"/>
          <w:i/>
          <w:sz w:val="20"/>
          <w:szCs w:val="20"/>
        </w:rPr>
        <w:t>Tabla 7.</w:t>
      </w:r>
      <w:r>
        <w:rPr>
          <w:b w:val="0"/>
          <w:sz w:val="20"/>
          <w:szCs w:val="20"/>
        </w:rPr>
        <w:t xml:space="preserve"> Criterios de valoración documental</w:t>
      </w:r>
    </w:p>
    <w:tbl>
      <w:tblPr>
        <w:tblStyle w:val="Tablaconcuadrcula"/>
        <w:tblW w:w="0" w:type="auto"/>
        <w:tblLook w:val="04A0" w:firstRow="1" w:lastRow="0" w:firstColumn="1" w:lastColumn="0" w:noHBand="0" w:noVBand="1"/>
      </w:tblPr>
      <w:tblGrid>
        <w:gridCol w:w="2207"/>
        <w:gridCol w:w="2207"/>
        <w:gridCol w:w="2207"/>
        <w:gridCol w:w="2207"/>
      </w:tblGrid>
      <w:tr w:rsidR="00884DD4" w14:paraId="67C3D6D0" w14:textId="77777777" w:rsidTr="00884DD4">
        <w:tc>
          <w:tcPr>
            <w:tcW w:w="2207" w:type="dxa"/>
            <w:shd w:val="clear" w:color="auto" w:fill="17365D" w:themeFill="text2" w:themeFillShade="BF"/>
          </w:tcPr>
          <w:p w14:paraId="1E1EB2F8" w14:textId="10922109" w:rsidR="00884DD4" w:rsidRPr="00F97FAE" w:rsidRDefault="00F97FAE" w:rsidP="00F97FAE">
            <w:pPr>
              <w:jc w:val="center"/>
              <w:rPr>
                <w:rFonts w:ascii="Arial Narrow" w:hAnsi="Arial Narrow"/>
                <w:color w:val="FFFFFF" w:themeColor="background1"/>
                <w:sz w:val="22"/>
                <w:szCs w:val="22"/>
              </w:rPr>
            </w:pPr>
            <w:r w:rsidRPr="00F97FAE">
              <w:rPr>
                <w:rFonts w:ascii="Arial Narrow" w:hAnsi="Arial Narrow"/>
                <w:color w:val="FFFFFF" w:themeColor="background1"/>
                <w:sz w:val="22"/>
                <w:szCs w:val="22"/>
              </w:rPr>
              <w:t>Valor secundario</w:t>
            </w:r>
          </w:p>
        </w:tc>
        <w:tc>
          <w:tcPr>
            <w:tcW w:w="2207" w:type="dxa"/>
            <w:shd w:val="clear" w:color="auto" w:fill="17365D" w:themeFill="text2" w:themeFillShade="BF"/>
          </w:tcPr>
          <w:p w14:paraId="1AC4A71E" w14:textId="09C8E25D" w:rsidR="00884DD4" w:rsidRPr="00F97FAE" w:rsidRDefault="00F97FAE" w:rsidP="00F97FAE">
            <w:pPr>
              <w:jc w:val="center"/>
              <w:rPr>
                <w:rFonts w:ascii="Arial Narrow" w:hAnsi="Arial Narrow"/>
                <w:color w:val="FFFFFF" w:themeColor="background1"/>
                <w:sz w:val="22"/>
                <w:szCs w:val="22"/>
              </w:rPr>
            </w:pPr>
            <w:r w:rsidRPr="00F97FAE">
              <w:rPr>
                <w:rFonts w:ascii="Arial Narrow" w:hAnsi="Arial Narrow"/>
                <w:color w:val="FFFFFF" w:themeColor="background1"/>
                <w:sz w:val="22"/>
                <w:szCs w:val="22"/>
              </w:rPr>
              <w:t>Criterio de valor</w:t>
            </w:r>
          </w:p>
        </w:tc>
        <w:tc>
          <w:tcPr>
            <w:tcW w:w="2207" w:type="dxa"/>
            <w:shd w:val="clear" w:color="auto" w:fill="17365D" w:themeFill="text2" w:themeFillShade="BF"/>
          </w:tcPr>
          <w:p w14:paraId="054BE745" w14:textId="7625DB87" w:rsidR="00884DD4" w:rsidRPr="00F97FAE" w:rsidRDefault="00F97FAE" w:rsidP="00F97FAE">
            <w:pPr>
              <w:jc w:val="center"/>
              <w:rPr>
                <w:rFonts w:ascii="Arial Narrow" w:hAnsi="Arial Narrow"/>
                <w:color w:val="FFFFFF" w:themeColor="background1"/>
                <w:sz w:val="22"/>
                <w:szCs w:val="22"/>
              </w:rPr>
            </w:pPr>
            <w:r w:rsidRPr="00F97FAE">
              <w:rPr>
                <w:rFonts w:ascii="Arial Narrow" w:hAnsi="Arial Narrow"/>
                <w:color w:val="FFFFFF" w:themeColor="background1"/>
                <w:sz w:val="22"/>
                <w:szCs w:val="22"/>
              </w:rPr>
              <w:t>Disposición final</w:t>
            </w:r>
          </w:p>
        </w:tc>
        <w:tc>
          <w:tcPr>
            <w:tcW w:w="2207" w:type="dxa"/>
            <w:shd w:val="clear" w:color="auto" w:fill="17365D" w:themeFill="text2" w:themeFillShade="BF"/>
          </w:tcPr>
          <w:p w14:paraId="4BF3EC7A" w14:textId="7A34172B" w:rsidR="00884DD4" w:rsidRPr="00F97FAE" w:rsidRDefault="00F97FAE" w:rsidP="00F97FAE">
            <w:pPr>
              <w:jc w:val="center"/>
              <w:rPr>
                <w:rFonts w:ascii="Arial Narrow" w:hAnsi="Arial Narrow"/>
                <w:color w:val="FFFFFF" w:themeColor="background1"/>
                <w:sz w:val="22"/>
                <w:szCs w:val="22"/>
              </w:rPr>
            </w:pPr>
            <w:r w:rsidRPr="00F97FAE">
              <w:rPr>
                <w:rFonts w:ascii="Arial Narrow" w:hAnsi="Arial Narrow"/>
                <w:color w:val="FFFFFF" w:themeColor="background1"/>
                <w:sz w:val="22"/>
                <w:szCs w:val="22"/>
              </w:rPr>
              <w:t>Ejemplos de documentos</w:t>
            </w:r>
          </w:p>
        </w:tc>
      </w:tr>
      <w:tr w:rsidR="00884DD4" w14:paraId="768F2021" w14:textId="77777777" w:rsidTr="00884DD4">
        <w:tc>
          <w:tcPr>
            <w:tcW w:w="2207" w:type="dxa"/>
          </w:tcPr>
          <w:p w14:paraId="5F14E93D" w14:textId="66EC1044" w:rsidR="00884DD4" w:rsidRPr="00F97FAE" w:rsidRDefault="00F97FAE" w:rsidP="00A66033">
            <w:pPr>
              <w:rPr>
                <w:rFonts w:ascii="Arial Narrow" w:hAnsi="Arial Narrow"/>
                <w:sz w:val="22"/>
                <w:szCs w:val="22"/>
              </w:rPr>
            </w:pPr>
            <w:r w:rsidRPr="00F97FAE">
              <w:rPr>
                <w:rFonts w:ascii="Arial Narrow" w:hAnsi="Arial Narrow"/>
                <w:sz w:val="22"/>
                <w:szCs w:val="22"/>
              </w:rPr>
              <w:t>Dispositivo</w:t>
            </w:r>
          </w:p>
        </w:tc>
        <w:tc>
          <w:tcPr>
            <w:tcW w:w="2207" w:type="dxa"/>
          </w:tcPr>
          <w:p w14:paraId="4044B6C8" w14:textId="4FF4282C" w:rsidR="00884DD4" w:rsidRPr="00F97FAE" w:rsidRDefault="00A66033" w:rsidP="00A66033">
            <w:pPr>
              <w:rPr>
                <w:rFonts w:ascii="Arial Narrow" w:hAnsi="Arial Narrow"/>
                <w:b w:val="0"/>
                <w:sz w:val="22"/>
                <w:szCs w:val="22"/>
              </w:rPr>
            </w:pPr>
            <w:r>
              <w:rPr>
                <w:rFonts w:ascii="Arial Narrow" w:hAnsi="Arial Narrow"/>
                <w:b w:val="0"/>
                <w:sz w:val="22"/>
                <w:szCs w:val="22"/>
              </w:rPr>
              <w:t>Registro de actuaciones y decisiones oficiales</w:t>
            </w:r>
          </w:p>
        </w:tc>
        <w:tc>
          <w:tcPr>
            <w:tcW w:w="2207" w:type="dxa"/>
          </w:tcPr>
          <w:p w14:paraId="2724E688" w14:textId="7901BD3E" w:rsidR="00884DD4" w:rsidRPr="00F97FAE" w:rsidRDefault="00A66033" w:rsidP="00A66033">
            <w:pPr>
              <w:rPr>
                <w:rFonts w:ascii="Arial Narrow" w:hAnsi="Arial Narrow"/>
                <w:b w:val="0"/>
                <w:sz w:val="22"/>
                <w:szCs w:val="22"/>
              </w:rPr>
            </w:pPr>
            <w:r>
              <w:rPr>
                <w:rFonts w:ascii="Arial Narrow" w:hAnsi="Arial Narrow"/>
                <w:b w:val="0"/>
                <w:sz w:val="22"/>
                <w:szCs w:val="22"/>
              </w:rPr>
              <w:t>Conservación total</w:t>
            </w:r>
          </w:p>
        </w:tc>
        <w:tc>
          <w:tcPr>
            <w:tcW w:w="2207" w:type="dxa"/>
          </w:tcPr>
          <w:p w14:paraId="4DACBB02" w14:textId="79A0BEA3" w:rsidR="00884DD4" w:rsidRPr="00F97FAE" w:rsidRDefault="00A66033" w:rsidP="00A66033">
            <w:pPr>
              <w:rPr>
                <w:rFonts w:ascii="Arial Narrow" w:hAnsi="Arial Narrow"/>
                <w:b w:val="0"/>
                <w:sz w:val="22"/>
                <w:szCs w:val="22"/>
              </w:rPr>
            </w:pPr>
            <w:r>
              <w:rPr>
                <w:rFonts w:ascii="Arial Narrow" w:hAnsi="Arial Narrow"/>
                <w:b w:val="0"/>
                <w:sz w:val="22"/>
                <w:szCs w:val="22"/>
              </w:rPr>
              <w:t>Actas de Junta Directiva, Circulares dispositivas, Actos administrativos, Reglamentos</w:t>
            </w:r>
          </w:p>
        </w:tc>
      </w:tr>
      <w:tr w:rsidR="00A66033" w14:paraId="26A04BF6" w14:textId="77777777" w:rsidTr="00884DD4">
        <w:tc>
          <w:tcPr>
            <w:tcW w:w="2207" w:type="dxa"/>
          </w:tcPr>
          <w:p w14:paraId="1E6D6B5A" w14:textId="1A2CFD73" w:rsidR="00A66033" w:rsidRPr="00A66033" w:rsidRDefault="00A66033" w:rsidP="00A66033">
            <w:pPr>
              <w:rPr>
                <w:rFonts w:ascii="Arial Narrow" w:hAnsi="Arial Narrow"/>
                <w:sz w:val="22"/>
                <w:szCs w:val="22"/>
              </w:rPr>
            </w:pPr>
            <w:r>
              <w:rPr>
                <w:rFonts w:ascii="Arial Narrow" w:hAnsi="Arial Narrow"/>
                <w:sz w:val="22"/>
                <w:szCs w:val="22"/>
              </w:rPr>
              <w:t>Misionales</w:t>
            </w:r>
          </w:p>
        </w:tc>
        <w:tc>
          <w:tcPr>
            <w:tcW w:w="2207" w:type="dxa"/>
          </w:tcPr>
          <w:p w14:paraId="66BC1CA8" w14:textId="046B2938" w:rsidR="00A66033" w:rsidRDefault="00A66033" w:rsidP="00A66033">
            <w:pPr>
              <w:rPr>
                <w:rFonts w:ascii="Arial Narrow" w:hAnsi="Arial Narrow"/>
                <w:b w:val="0"/>
                <w:sz w:val="22"/>
                <w:szCs w:val="22"/>
              </w:rPr>
            </w:pPr>
            <w:r>
              <w:rPr>
                <w:rFonts w:ascii="Arial Narrow" w:hAnsi="Arial Narrow"/>
                <w:b w:val="0"/>
                <w:sz w:val="22"/>
                <w:szCs w:val="22"/>
              </w:rPr>
              <w:t>Baja producción</w:t>
            </w:r>
          </w:p>
        </w:tc>
        <w:tc>
          <w:tcPr>
            <w:tcW w:w="2207" w:type="dxa"/>
          </w:tcPr>
          <w:p w14:paraId="59A44560" w14:textId="4C53D681" w:rsidR="00A66033" w:rsidRDefault="00A66033" w:rsidP="00A66033">
            <w:pPr>
              <w:rPr>
                <w:rFonts w:ascii="Arial Narrow" w:hAnsi="Arial Narrow"/>
                <w:b w:val="0"/>
                <w:sz w:val="22"/>
                <w:szCs w:val="22"/>
              </w:rPr>
            </w:pPr>
            <w:r>
              <w:rPr>
                <w:rFonts w:ascii="Arial Narrow" w:hAnsi="Arial Narrow"/>
                <w:b w:val="0"/>
                <w:sz w:val="22"/>
                <w:szCs w:val="22"/>
              </w:rPr>
              <w:t>Conservación total</w:t>
            </w:r>
          </w:p>
        </w:tc>
        <w:tc>
          <w:tcPr>
            <w:tcW w:w="2207" w:type="dxa"/>
          </w:tcPr>
          <w:p w14:paraId="0E0666BE" w14:textId="56ACD238" w:rsidR="00A66033" w:rsidRDefault="00A66033" w:rsidP="00A66033">
            <w:pPr>
              <w:rPr>
                <w:rFonts w:ascii="Arial Narrow" w:hAnsi="Arial Narrow"/>
                <w:b w:val="0"/>
                <w:sz w:val="22"/>
                <w:szCs w:val="22"/>
              </w:rPr>
            </w:pPr>
            <w:r>
              <w:rPr>
                <w:rFonts w:ascii="Arial Narrow" w:hAnsi="Arial Narrow"/>
                <w:b w:val="0"/>
                <w:sz w:val="22"/>
                <w:szCs w:val="22"/>
              </w:rPr>
              <w:t>Informes, Manuales, Programas</w:t>
            </w:r>
          </w:p>
        </w:tc>
      </w:tr>
      <w:tr w:rsidR="00A66033" w14:paraId="44601888" w14:textId="77777777" w:rsidTr="00884DD4">
        <w:tc>
          <w:tcPr>
            <w:tcW w:w="2207" w:type="dxa"/>
          </w:tcPr>
          <w:p w14:paraId="78FCD8F7" w14:textId="486D1847" w:rsidR="00A66033" w:rsidRPr="00A66033" w:rsidRDefault="00A66033" w:rsidP="00A66033">
            <w:pPr>
              <w:rPr>
                <w:rFonts w:ascii="Arial Narrow" w:hAnsi="Arial Narrow"/>
                <w:sz w:val="22"/>
                <w:szCs w:val="22"/>
              </w:rPr>
            </w:pPr>
            <w:r>
              <w:rPr>
                <w:rFonts w:ascii="Arial Narrow" w:hAnsi="Arial Narrow"/>
                <w:sz w:val="22"/>
                <w:szCs w:val="22"/>
              </w:rPr>
              <w:t>Científicos</w:t>
            </w:r>
          </w:p>
        </w:tc>
        <w:tc>
          <w:tcPr>
            <w:tcW w:w="2207" w:type="dxa"/>
          </w:tcPr>
          <w:p w14:paraId="171C75CB" w14:textId="18826358" w:rsidR="00A66033" w:rsidRDefault="00A66033" w:rsidP="00A66033">
            <w:pPr>
              <w:rPr>
                <w:rFonts w:ascii="Arial Narrow" w:hAnsi="Arial Narrow"/>
                <w:b w:val="0"/>
                <w:sz w:val="22"/>
                <w:szCs w:val="22"/>
              </w:rPr>
            </w:pPr>
            <w:r>
              <w:rPr>
                <w:rFonts w:ascii="Arial Narrow" w:hAnsi="Arial Narrow"/>
                <w:b w:val="0"/>
                <w:sz w:val="22"/>
                <w:szCs w:val="22"/>
              </w:rPr>
              <w:t>Trabajos de investigación o estudios orientados a la cualificación del objeto misional de la entidad</w:t>
            </w:r>
          </w:p>
        </w:tc>
        <w:tc>
          <w:tcPr>
            <w:tcW w:w="2207" w:type="dxa"/>
          </w:tcPr>
          <w:p w14:paraId="39DF9C2D" w14:textId="28038CEA" w:rsidR="00A66033" w:rsidRDefault="00A66033" w:rsidP="00A66033">
            <w:pPr>
              <w:rPr>
                <w:rFonts w:ascii="Arial Narrow" w:hAnsi="Arial Narrow"/>
                <w:b w:val="0"/>
                <w:sz w:val="22"/>
                <w:szCs w:val="22"/>
              </w:rPr>
            </w:pPr>
            <w:r>
              <w:rPr>
                <w:rFonts w:ascii="Arial Narrow" w:hAnsi="Arial Narrow"/>
                <w:b w:val="0"/>
                <w:sz w:val="22"/>
                <w:szCs w:val="22"/>
              </w:rPr>
              <w:t>Conservación total</w:t>
            </w:r>
          </w:p>
        </w:tc>
        <w:tc>
          <w:tcPr>
            <w:tcW w:w="2207" w:type="dxa"/>
          </w:tcPr>
          <w:p w14:paraId="5277435D" w14:textId="1FC24734" w:rsidR="00A66033" w:rsidRPr="00BC5849" w:rsidRDefault="00A66033" w:rsidP="00A66033">
            <w:pPr>
              <w:rPr>
                <w:rFonts w:ascii="Arial Narrow" w:hAnsi="Arial Narrow"/>
                <w:b w:val="0"/>
                <w:sz w:val="22"/>
                <w:szCs w:val="22"/>
              </w:rPr>
            </w:pPr>
            <w:r w:rsidRPr="00BC5849">
              <w:rPr>
                <w:rFonts w:ascii="Arial Narrow" w:hAnsi="Arial Narrow"/>
                <w:b w:val="0"/>
                <w:sz w:val="22"/>
                <w:szCs w:val="22"/>
              </w:rPr>
              <w:t>Proyectos de investigación, Estudios, Contratos de obra</w:t>
            </w:r>
          </w:p>
        </w:tc>
      </w:tr>
      <w:tr w:rsidR="00A66033" w14:paraId="63A7ACB9" w14:textId="77777777" w:rsidTr="00884DD4">
        <w:tc>
          <w:tcPr>
            <w:tcW w:w="2207" w:type="dxa"/>
          </w:tcPr>
          <w:p w14:paraId="27F8AB4F" w14:textId="076DBBE1" w:rsidR="00A66033" w:rsidRPr="00A66033" w:rsidRDefault="00A66033" w:rsidP="00A66033">
            <w:pPr>
              <w:rPr>
                <w:rFonts w:ascii="Arial Narrow" w:hAnsi="Arial Narrow"/>
                <w:sz w:val="22"/>
                <w:szCs w:val="22"/>
              </w:rPr>
            </w:pPr>
            <w:r>
              <w:rPr>
                <w:rFonts w:ascii="Arial Narrow" w:hAnsi="Arial Narrow"/>
                <w:sz w:val="22"/>
                <w:szCs w:val="22"/>
              </w:rPr>
              <w:t>Cultural</w:t>
            </w:r>
          </w:p>
        </w:tc>
        <w:tc>
          <w:tcPr>
            <w:tcW w:w="2207" w:type="dxa"/>
          </w:tcPr>
          <w:p w14:paraId="09D0CAE5" w14:textId="101B485C" w:rsidR="00A66033" w:rsidRDefault="00D07319" w:rsidP="00A66033">
            <w:pPr>
              <w:rPr>
                <w:rFonts w:ascii="Arial Narrow" w:hAnsi="Arial Narrow"/>
                <w:b w:val="0"/>
                <w:sz w:val="22"/>
                <w:szCs w:val="22"/>
              </w:rPr>
            </w:pPr>
            <w:r>
              <w:rPr>
                <w:rFonts w:ascii="Arial Narrow" w:hAnsi="Arial Narrow"/>
                <w:b w:val="0"/>
                <w:sz w:val="22"/>
                <w:szCs w:val="22"/>
              </w:rPr>
              <w:t>Investigaciones, registros, programas y acciones de impacto cultural o territorial</w:t>
            </w:r>
          </w:p>
        </w:tc>
        <w:tc>
          <w:tcPr>
            <w:tcW w:w="2207" w:type="dxa"/>
          </w:tcPr>
          <w:p w14:paraId="2A047AD3" w14:textId="7E8C18B5" w:rsidR="00A66033" w:rsidRDefault="00D07319" w:rsidP="00A66033">
            <w:pPr>
              <w:rPr>
                <w:rFonts w:ascii="Arial Narrow" w:hAnsi="Arial Narrow"/>
                <w:b w:val="0"/>
                <w:sz w:val="22"/>
                <w:szCs w:val="22"/>
              </w:rPr>
            </w:pPr>
            <w:r>
              <w:rPr>
                <w:rFonts w:ascii="Arial Narrow" w:hAnsi="Arial Narrow"/>
                <w:b w:val="0"/>
                <w:sz w:val="22"/>
                <w:szCs w:val="22"/>
              </w:rPr>
              <w:t>Conservación total</w:t>
            </w:r>
          </w:p>
        </w:tc>
        <w:tc>
          <w:tcPr>
            <w:tcW w:w="2207" w:type="dxa"/>
          </w:tcPr>
          <w:p w14:paraId="08E8BD02" w14:textId="1C0C8BDD" w:rsidR="00A66033" w:rsidRPr="00BC5849" w:rsidRDefault="00BC5849" w:rsidP="00A66033">
            <w:pPr>
              <w:rPr>
                <w:rFonts w:ascii="Arial Narrow" w:hAnsi="Arial Narrow"/>
                <w:b w:val="0"/>
                <w:sz w:val="22"/>
                <w:szCs w:val="22"/>
              </w:rPr>
            </w:pPr>
            <w:r w:rsidRPr="00BC5849">
              <w:rPr>
                <w:rFonts w:ascii="Arial Narrow" w:hAnsi="Arial Narrow"/>
                <w:b w:val="0"/>
                <w:sz w:val="22"/>
                <w:szCs w:val="22"/>
              </w:rPr>
              <w:t>Informes de rendición de cuentas</w:t>
            </w:r>
          </w:p>
        </w:tc>
      </w:tr>
      <w:tr w:rsidR="00D07319" w14:paraId="3F3142A5" w14:textId="77777777" w:rsidTr="00884DD4">
        <w:tc>
          <w:tcPr>
            <w:tcW w:w="2207" w:type="dxa"/>
          </w:tcPr>
          <w:p w14:paraId="74AE77D0" w14:textId="5F552E28" w:rsidR="00D07319" w:rsidRPr="00D07319" w:rsidRDefault="00D07319" w:rsidP="00A66033">
            <w:pPr>
              <w:rPr>
                <w:rFonts w:ascii="Arial Narrow" w:hAnsi="Arial Narrow"/>
                <w:sz w:val="22"/>
                <w:szCs w:val="22"/>
              </w:rPr>
            </w:pPr>
            <w:r>
              <w:rPr>
                <w:rFonts w:ascii="Arial Narrow" w:hAnsi="Arial Narrow"/>
                <w:sz w:val="22"/>
                <w:szCs w:val="22"/>
              </w:rPr>
              <w:t>Administrativos</w:t>
            </w:r>
          </w:p>
        </w:tc>
        <w:tc>
          <w:tcPr>
            <w:tcW w:w="2207" w:type="dxa"/>
          </w:tcPr>
          <w:p w14:paraId="643756F4" w14:textId="6F4AA28E" w:rsidR="00D07319" w:rsidRDefault="00D07319" w:rsidP="00A66033">
            <w:pPr>
              <w:rPr>
                <w:rFonts w:ascii="Arial Narrow" w:hAnsi="Arial Narrow"/>
                <w:b w:val="0"/>
                <w:sz w:val="22"/>
                <w:szCs w:val="22"/>
              </w:rPr>
            </w:pPr>
            <w:r>
              <w:rPr>
                <w:rFonts w:ascii="Arial Narrow" w:hAnsi="Arial Narrow"/>
                <w:b w:val="0"/>
                <w:sz w:val="22"/>
                <w:szCs w:val="22"/>
              </w:rPr>
              <w:t>Registro de información consolidada de tipo administrativo</w:t>
            </w:r>
          </w:p>
        </w:tc>
        <w:tc>
          <w:tcPr>
            <w:tcW w:w="2207" w:type="dxa"/>
          </w:tcPr>
          <w:p w14:paraId="3A0FBA2A" w14:textId="13B6EE24" w:rsidR="00D07319" w:rsidRDefault="00D07319" w:rsidP="00A66033">
            <w:pPr>
              <w:rPr>
                <w:rFonts w:ascii="Arial Narrow" w:hAnsi="Arial Narrow"/>
                <w:b w:val="0"/>
                <w:sz w:val="22"/>
                <w:szCs w:val="22"/>
              </w:rPr>
            </w:pPr>
            <w:r>
              <w:rPr>
                <w:rFonts w:ascii="Arial Narrow" w:hAnsi="Arial Narrow"/>
                <w:b w:val="0"/>
                <w:sz w:val="22"/>
                <w:szCs w:val="22"/>
              </w:rPr>
              <w:t>Conservación total</w:t>
            </w:r>
          </w:p>
        </w:tc>
        <w:tc>
          <w:tcPr>
            <w:tcW w:w="2207" w:type="dxa"/>
          </w:tcPr>
          <w:p w14:paraId="0865A9D7" w14:textId="79C20564" w:rsidR="00D07319" w:rsidRPr="00BC5849" w:rsidRDefault="00BC5849" w:rsidP="00A66033">
            <w:pPr>
              <w:rPr>
                <w:rFonts w:ascii="Arial Narrow" w:hAnsi="Arial Narrow"/>
                <w:b w:val="0"/>
                <w:sz w:val="22"/>
                <w:szCs w:val="22"/>
              </w:rPr>
            </w:pPr>
            <w:r w:rsidRPr="00BC5849">
              <w:rPr>
                <w:rFonts w:ascii="Arial Narrow" w:hAnsi="Arial Narrow"/>
                <w:b w:val="0"/>
                <w:sz w:val="22"/>
                <w:szCs w:val="22"/>
              </w:rPr>
              <w:t>Informes de gestión</w:t>
            </w:r>
          </w:p>
        </w:tc>
      </w:tr>
    </w:tbl>
    <w:p w14:paraId="115E3721" w14:textId="31D901AF" w:rsidR="00BC5849" w:rsidRDefault="00BC5849" w:rsidP="002E3AD5">
      <w:pPr>
        <w:spacing w:line="360" w:lineRule="auto"/>
        <w:jc w:val="both"/>
        <w:rPr>
          <w:b w:val="0"/>
        </w:rPr>
      </w:pPr>
    </w:p>
    <w:p w14:paraId="6D22592F" w14:textId="77777777" w:rsidR="00BC5849" w:rsidRDefault="00BC5849">
      <w:pPr>
        <w:rPr>
          <w:b w:val="0"/>
        </w:rPr>
      </w:pPr>
      <w:r>
        <w:rPr>
          <w:b w:val="0"/>
        </w:rPr>
        <w:br w:type="page"/>
      </w:r>
    </w:p>
    <w:p w14:paraId="00B16E16" w14:textId="77777777" w:rsidR="00884DD4" w:rsidRPr="00E13880" w:rsidRDefault="00884DD4" w:rsidP="002E3AD5">
      <w:pPr>
        <w:spacing w:line="360" w:lineRule="auto"/>
        <w:jc w:val="both"/>
        <w:rPr>
          <w:b w:val="0"/>
        </w:rPr>
      </w:pPr>
    </w:p>
    <w:p w14:paraId="41149B04" w14:textId="2D402AD8" w:rsidR="00BD00DD" w:rsidRDefault="00542014" w:rsidP="00542014">
      <w:pPr>
        <w:spacing w:line="360" w:lineRule="auto"/>
        <w:jc w:val="both"/>
      </w:pPr>
      <w:r>
        <w:t>Conservación total</w:t>
      </w:r>
    </w:p>
    <w:p w14:paraId="11B86807" w14:textId="35B8BE58" w:rsidR="00542014" w:rsidRDefault="00542014" w:rsidP="00542014">
      <w:pPr>
        <w:spacing w:line="360" w:lineRule="auto"/>
        <w:jc w:val="both"/>
        <w:rPr>
          <w:b w:val="0"/>
        </w:rPr>
      </w:pPr>
      <w:r>
        <w:rPr>
          <w:b w:val="0"/>
        </w:rPr>
        <w:t>La conservación total aplica a los documentos con valores secundarios, permanentes, históricos, científicos, culturales y técnicos. Esta disposición debe asegurar la integridad física y funcional de los datos, documentos y expedientes de archivo. La conservación total también protege la existencia y longevidad de algunas unidades documentales de horizonte temporal, ya que informan sobre el origen, la consolidación, los cambios, las permanencias y transformaciones de las estructuras administrativas, la definición de políticas y procedimientos adoptados por la empresa.</w:t>
      </w:r>
    </w:p>
    <w:p w14:paraId="0B6AF7D6" w14:textId="21B27342" w:rsidR="00542014" w:rsidRDefault="00542014" w:rsidP="00542014">
      <w:pPr>
        <w:spacing w:line="360" w:lineRule="auto"/>
        <w:jc w:val="both"/>
        <w:rPr>
          <w:b w:val="0"/>
        </w:rPr>
      </w:pPr>
    </w:p>
    <w:p w14:paraId="55FC6C63" w14:textId="27A8BC3D" w:rsidR="00542014" w:rsidRDefault="00542014" w:rsidP="00542014">
      <w:pPr>
        <w:spacing w:line="360" w:lineRule="auto"/>
        <w:jc w:val="both"/>
        <w:rPr>
          <w:b w:val="0"/>
        </w:rPr>
      </w:pPr>
      <w:r>
        <w:rPr>
          <w:b w:val="0"/>
        </w:rPr>
        <w:t>En virtud de su naturaleza epistemológica y testimonial, estos documentos forman parte del patrimonio documental del ente territorial y del país. Y están destinados para la investigación científica retrospectiva o para levantar estados del arte, sistematizar la experiencia de la gestión pública</w:t>
      </w:r>
      <w:r w:rsidR="00186138">
        <w:rPr>
          <w:b w:val="0"/>
        </w:rPr>
        <w:t xml:space="preserve"> o fundamentar trabajos orientados de prospectiva institucional. La conservación total preserva, por lo tanto, el patrimonio documental. Y, en este sentido, es posible asegurar los derechos de los ciudadanos, el acceso a la información y el mejoramiento en la eficiencia de la gestión pública.</w:t>
      </w:r>
    </w:p>
    <w:p w14:paraId="0F4A2C1B" w14:textId="2B8AC746" w:rsidR="00186138" w:rsidRDefault="00186138" w:rsidP="00542014">
      <w:pPr>
        <w:spacing w:line="360" w:lineRule="auto"/>
        <w:jc w:val="both"/>
        <w:rPr>
          <w:b w:val="0"/>
        </w:rPr>
      </w:pPr>
    </w:p>
    <w:p w14:paraId="060B9C81" w14:textId="32B9C598" w:rsidR="00186138" w:rsidRDefault="00186138" w:rsidP="00542014">
      <w:pPr>
        <w:spacing w:line="360" w:lineRule="auto"/>
        <w:jc w:val="both"/>
        <w:rPr>
          <w:b w:val="0"/>
        </w:rPr>
      </w:pPr>
      <w:r>
        <w:rPr>
          <w:b w:val="0"/>
        </w:rPr>
        <w:t>Después de este preámbulo, se relacionan los criterios de valoración considerados para determinar la conservación permanente de las series o subseries documentales, producidas en atención a la misión, la visión y la estructura organizacional de la entidad.</w:t>
      </w:r>
    </w:p>
    <w:p w14:paraId="1BDE1F07" w14:textId="33591BF9" w:rsidR="00186138" w:rsidRDefault="00186138" w:rsidP="00542014">
      <w:pPr>
        <w:spacing w:line="360" w:lineRule="auto"/>
        <w:jc w:val="both"/>
        <w:rPr>
          <w:b w:val="0"/>
        </w:rPr>
      </w:pPr>
    </w:p>
    <w:p w14:paraId="7C92DD6B" w14:textId="38BEB0BF" w:rsidR="00186138" w:rsidRDefault="00186138" w:rsidP="00186138">
      <w:pPr>
        <w:spacing w:line="360" w:lineRule="auto"/>
        <w:jc w:val="both"/>
        <w:rPr>
          <w:b w:val="0"/>
        </w:rPr>
      </w:pPr>
      <w:r>
        <w:rPr>
          <w:b w:val="0"/>
        </w:rPr>
        <w:t xml:space="preserve">En primer lugar, las actas de los comités asesores y de la Junta Directiva se conservarán en su totalidad, ya que son documentos que registran las decisiones de los cuerpos colegiados </w:t>
      </w:r>
      <w:r w:rsidR="00DA3889">
        <w:rPr>
          <w:b w:val="0"/>
        </w:rPr>
        <w:t xml:space="preserve">y órganos asesores de la entidad. La conservación total también aplica para las series y subseries que reflejan la toma de decisiones con impactos en los ejes misionales de la empresa y son fuentes para la reconstrucción </w:t>
      </w:r>
      <w:r w:rsidR="00DA3889">
        <w:rPr>
          <w:b w:val="0"/>
        </w:rPr>
        <w:lastRenderedPageBreak/>
        <w:t>de la memoria institucional, tales como los Acuerdos de Junta Directiva, las Resoluciones, las Circulares dispositivas y los Reglamentos internos de trabajo.</w:t>
      </w:r>
    </w:p>
    <w:p w14:paraId="15C69FA8" w14:textId="7FE7AC1F" w:rsidR="00DA3889" w:rsidRDefault="00DA3889" w:rsidP="00186138">
      <w:pPr>
        <w:spacing w:line="360" w:lineRule="auto"/>
        <w:jc w:val="both"/>
        <w:rPr>
          <w:b w:val="0"/>
        </w:rPr>
      </w:pPr>
    </w:p>
    <w:p w14:paraId="75C31506" w14:textId="657B3D51" w:rsidR="00DA3889" w:rsidRDefault="00DA3889" w:rsidP="00186138">
      <w:pPr>
        <w:spacing w:line="360" w:lineRule="auto"/>
        <w:jc w:val="both"/>
        <w:rPr>
          <w:b w:val="0"/>
        </w:rPr>
      </w:pPr>
      <w:r>
        <w:rPr>
          <w:b w:val="0"/>
        </w:rPr>
        <w:t xml:space="preserve">En segundo lugar, tienen conservación total las series y subseries documentales asociadas a la planeación estratégica de la empresa, </w:t>
      </w:r>
      <w:r w:rsidR="00D71091">
        <w:rPr>
          <w:b w:val="0"/>
        </w:rPr>
        <w:t>al direccionamiento interno de sus funciones, al establecimiento de normas, manuales y procedimientos y a las unidades documentales misionales. En este campo figuran los planes, los manuales aprobados y adoptados por la jerarquía gerencial de la empresa y los informes elaborados en cumplimiento de la función pública.</w:t>
      </w:r>
    </w:p>
    <w:p w14:paraId="4532D27D" w14:textId="49C1DC40" w:rsidR="00DA3889" w:rsidRDefault="00DA3889" w:rsidP="00186138">
      <w:pPr>
        <w:spacing w:line="360" w:lineRule="auto"/>
        <w:jc w:val="both"/>
        <w:rPr>
          <w:b w:val="0"/>
        </w:rPr>
      </w:pPr>
    </w:p>
    <w:p w14:paraId="2D2B7119" w14:textId="75326C77" w:rsidR="00DA3889" w:rsidRDefault="00DA3889" w:rsidP="00186138">
      <w:pPr>
        <w:spacing w:line="360" w:lineRule="auto"/>
        <w:jc w:val="both"/>
        <w:rPr>
          <w:b w:val="0"/>
        </w:rPr>
      </w:pPr>
      <w:r>
        <w:rPr>
          <w:b w:val="0"/>
        </w:rPr>
        <w:t xml:space="preserve">En tercer lugar, las series y subseries documentales alusivas a los bienes y activos </w:t>
      </w:r>
      <w:r w:rsidR="00D71091">
        <w:rPr>
          <w:b w:val="0"/>
        </w:rPr>
        <w:t xml:space="preserve">de </w:t>
      </w:r>
      <w:proofErr w:type="spellStart"/>
      <w:r w:rsidR="00D71091">
        <w:rPr>
          <w:b w:val="0"/>
        </w:rPr>
        <w:t>Fondeser</w:t>
      </w:r>
      <w:proofErr w:type="spellEnd"/>
      <w:r w:rsidR="00D71091">
        <w:rPr>
          <w:b w:val="0"/>
        </w:rPr>
        <w:t>, debido a su valor histórico y testimonial. En este campo, figuran los inventarios de la empresa. Y, finalmente, la conservación total se aplica a la totalidad de los instrumentos archivísticos identificados en la institución, ya sistematizan</w:t>
      </w:r>
      <w:r w:rsidR="00F50221">
        <w:rPr>
          <w:b w:val="0"/>
        </w:rPr>
        <w:t>, evidencian y articulan toda la gestión documental de la empresa. Conservar los instrumentos archivísticos permitirá preservar, recuperar y conocer el derrotero completo de la información, desde su producción hasta su disposición final.</w:t>
      </w:r>
    </w:p>
    <w:p w14:paraId="2A7804EC" w14:textId="59619698" w:rsidR="0019508A" w:rsidRDefault="0019508A" w:rsidP="00186138">
      <w:pPr>
        <w:spacing w:line="360" w:lineRule="auto"/>
        <w:jc w:val="both"/>
        <w:rPr>
          <w:b w:val="0"/>
        </w:rPr>
      </w:pPr>
    </w:p>
    <w:p w14:paraId="0FDB1C4A" w14:textId="2EB91872" w:rsidR="0019508A" w:rsidRDefault="0019508A" w:rsidP="00186138">
      <w:pPr>
        <w:spacing w:line="360" w:lineRule="auto"/>
        <w:jc w:val="both"/>
        <w:rPr>
          <w:b w:val="0"/>
        </w:rPr>
      </w:pPr>
      <w:r>
        <w:rPr>
          <w:b w:val="0"/>
        </w:rPr>
        <w:t xml:space="preserve">En atención al artículo 11 del Acuerdo 004 del 30 de abril de 2019, numeral 2.7 alusivo a la </w:t>
      </w:r>
      <w:r>
        <w:t xml:space="preserve">Memoria descriptiva, </w:t>
      </w:r>
      <w:r>
        <w:rPr>
          <w:b w:val="0"/>
        </w:rPr>
        <w:t>las series y subseries documentales de conservación total y selección se conservarán en su soporte original.</w:t>
      </w:r>
    </w:p>
    <w:p w14:paraId="0DEB8829" w14:textId="1FD34FF5" w:rsidR="00B51D78" w:rsidRDefault="00B51D78" w:rsidP="00186138">
      <w:pPr>
        <w:spacing w:line="360" w:lineRule="auto"/>
        <w:jc w:val="both"/>
        <w:rPr>
          <w:b w:val="0"/>
        </w:rPr>
      </w:pPr>
    </w:p>
    <w:p w14:paraId="08AF334A" w14:textId="444F43B9" w:rsidR="00B51D78" w:rsidRDefault="00B51D78">
      <w:pPr>
        <w:rPr>
          <w:b w:val="0"/>
        </w:rPr>
      </w:pPr>
      <w:r>
        <w:rPr>
          <w:b w:val="0"/>
        </w:rPr>
        <w:br w:type="page"/>
      </w:r>
    </w:p>
    <w:p w14:paraId="05B41545" w14:textId="7223DDCE" w:rsidR="00B51D78" w:rsidRDefault="00B51D78" w:rsidP="00186138">
      <w:pPr>
        <w:spacing w:line="360" w:lineRule="auto"/>
        <w:jc w:val="both"/>
        <w:rPr>
          <w:b w:val="0"/>
          <w:sz w:val="20"/>
          <w:szCs w:val="20"/>
        </w:rPr>
      </w:pPr>
      <w:r>
        <w:rPr>
          <w:b w:val="0"/>
          <w:i/>
          <w:sz w:val="20"/>
          <w:szCs w:val="20"/>
        </w:rPr>
        <w:lastRenderedPageBreak/>
        <w:t>Tabla 8.</w:t>
      </w:r>
      <w:r>
        <w:rPr>
          <w:b w:val="0"/>
          <w:sz w:val="20"/>
          <w:szCs w:val="20"/>
        </w:rPr>
        <w:t xml:space="preserve"> Series y subseries documentales de conservación total</w:t>
      </w:r>
    </w:p>
    <w:p w14:paraId="6501124F" w14:textId="77777777" w:rsidR="00B51D78" w:rsidRPr="00B51D78" w:rsidRDefault="00B51D78" w:rsidP="00186138">
      <w:pPr>
        <w:spacing w:line="360" w:lineRule="auto"/>
        <w:jc w:val="both"/>
        <w:rPr>
          <w:b w:val="0"/>
          <w:sz w:val="20"/>
          <w:szCs w:val="20"/>
        </w:rPr>
      </w:pPr>
    </w:p>
    <w:tbl>
      <w:tblPr>
        <w:tblW w:w="5000" w:type="pc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4A0" w:firstRow="1" w:lastRow="0" w:firstColumn="1" w:lastColumn="0" w:noHBand="0" w:noVBand="1"/>
      </w:tblPr>
      <w:tblGrid>
        <w:gridCol w:w="991"/>
        <w:gridCol w:w="2328"/>
        <w:gridCol w:w="5499"/>
      </w:tblGrid>
      <w:tr w:rsidR="00B51D78" w:rsidRPr="009648BA" w14:paraId="7B684DF2" w14:textId="77777777" w:rsidTr="00BD6426">
        <w:trPr>
          <w:trHeight w:val="402"/>
        </w:trPr>
        <w:tc>
          <w:tcPr>
            <w:tcW w:w="562" w:type="pct"/>
            <w:shd w:val="clear" w:color="000000" w:fill="203764"/>
            <w:noWrap/>
            <w:vAlign w:val="center"/>
            <w:hideMark/>
          </w:tcPr>
          <w:p w14:paraId="11F8A1A7" w14:textId="1B4C092D" w:rsidR="00B51D78" w:rsidRPr="009648BA" w:rsidRDefault="00B51D78" w:rsidP="00BD6426">
            <w:pPr>
              <w:jc w:val="center"/>
              <w:rPr>
                <w:rFonts w:ascii="Arial Narrow" w:eastAsia="Times New Roman" w:hAnsi="Arial Narrow"/>
                <w:bCs/>
                <w:color w:val="FFFFFF"/>
                <w:sz w:val="20"/>
                <w:szCs w:val="20"/>
              </w:rPr>
            </w:pPr>
            <w:r w:rsidRPr="009648BA">
              <w:rPr>
                <w:rFonts w:ascii="Arial Narrow" w:eastAsia="Times New Roman" w:hAnsi="Arial Narrow"/>
                <w:bCs/>
                <w:color w:val="FFFFFF"/>
                <w:sz w:val="20"/>
                <w:szCs w:val="20"/>
              </w:rPr>
              <w:t>NÚMERO</w:t>
            </w:r>
            <w:r w:rsidR="0024740E">
              <w:rPr>
                <w:rFonts w:ascii="Arial Narrow" w:eastAsia="Times New Roman" w:hAnsi="Arial Narrow"/>
                <w:bCs/>
                <w:color w:val="FFFFFF"/>
                <w:sz w:val="20"/>
                <w:szCs w:val="20"/>
              </w:rPr>
              <w:t xml:space="preserve"> DE ORDEN</w:t>
            </w:r>
          </w:p>
        </w:tc>
        <w:tc>
          <w:tcPr>
            <w:tcW w:w="1320" w:type="pct"/>
            <w:shd w:val="clear" w:color="000000" w:fill="D6DCE4"/>
            <w:noWrap/>
            <w:vAlign w:val="center"/>
            <w:hideMark/>
          </w:tcPr>
          <w:p w14:paraId="0A5E4635" w14:textId="77777777" w:rsidR="00B51D78" w:rsidRPr="009E1EB1" w:rsidRDefault="00B51D78" w:rsidP="00BD6426">
            <w:pPr>
              <w:jc w:val="center"/>
              <w:rPr>
                <w:rFonts w:ascii="Arial Narrow" w:eastAsia="Times New Roman" w:hAnsi="Arial Narrow"/>
                <w:bCs/>
                <w:sz w:val="20"/>
                <w:szCs w:val="20"/>
              </w:rPr>
            </w:pPr>
            <w:r w:rsidRPr="009E1EB1">
              <w:rPr>
                <w:rFonts w:ascii="Arial Narrow" w:eastAsia="Times New Roman" w:hAnsi="Arial Narrow"/>
                <w:bCs/>
                <w:sz w:val="20"/>
                <w:szCs w:val="20"/>
              </w:rPr>
              <w:t>SERIE DOCUMENTAL</w:t>
            </w:r>
          </w:p>
        </w:tc>
        <w:tc>
          <w:tcPr>
            <w:tcW w:w="3118" w:type="pct"/>
            <w:shd w:val="clear" w:color="000000" w:fill="D6DCE4"/>
            <w:noWrap/>
            <w:vAlign w:val="center"/>
            <w:hideMark/>
          </w:tcPr>
          <w:p w14:paraId="5DB81E1E" w14:textId="77777777" w:rsidR="00B51D78" w:rsidRPr="009E1EB1" w:rsidRDefault="00B51D78" w:rsidP="00BD6426">
            <w:pPr>
              <w:jc w:val="center"/>
              <w:rPr>
                <w:rFonts w:ascii="Arial Narrow" w:eastAsia="Times New Roman" w:hAnsi="Arial Narrow"/>
                <w:bCs/>
                <w:sz w:val="20"/>
                <w:szCs w:val="20"/>
              </w:rPr>
            </w:pPr>
            <w:r w:rsidRPr="009E1EB1">
              <w:rPr>
                <w:rFonts w:ascii="Arial Narrow" w:eastAsia="Times New Roman" w:hAnsi="Arial Narrow"/>
                <w:bCs/>
                <w:sz w:val="20"/>
                <w:szCs w:val="20"/>
              </w:rPr>
              <w:t>SUBSERIE DOCUMENTAL</w:t>
            </w:r>
          </w:p>
        </w:tc>
      </w:tr>
      <w:tr w:rsidR="00B51D78" w:rsidRPr="009648BA" w14:paraId="6FA1A3AA" w14:textId="77777777" w:rsidTr="00BD6426">
        <w:trPr>
          <w:trHeight w:val="402"/>
        </w:trPr>
        <w:tc>
          <w:tcPr>
            <w:tcW w:w="562" w:type="pct"/>
            <w:shd w:val="clear" w:color="000000" w:fill="D6DCE4"/>
            <w:noWrap/>
            <w:vAlign w:val="center"/>
            <w:hideMark/>
          </w:tcPr>
          <w:p w14:paraId="6B833014" w14:textId="77777777" w:rsidR="00B51D78" w:rsidRPr="009648BA" w:rsidRDefault="00B51D78" w:rsidP="00BD6426">
            <w:pPr>
              <w:jc w:val="center"/>
              <w:rPr>
                <w:rFonts w:ascii="Arial Narrow" w:eastAsia="Times New Roman" w:hAnsi="Arial Narrow"/>
                <w:bCs/>
                <w:sz w:val="20"/>
                <w:szCs w:val="20"/>
              </w:rPr>
            </w:pPr>
            <w:r w:rsidRPr="009648BA">
              <w:rPr>
                <w:rFonts w:ascii="Arial Narrow" w:eastAsia="Times New Roman" w:hAnsi="Arial Narrow"/>
                <w:bCs/>
                <w:sz w:val="20"/>
                <w:szCs w:val="20"/>
              </w:rPr>
              <w:t>1</w:t>
            </w:r>
          </w:p>
        </w:tc>
        <w:tc>
          <w:tcPr>
            <w:tcW w:w="1320" w:type="pct"/>
            <w:shd w:val="clear" w:color="auto" w:fill="auto"/>
            <w:noWrap/>
            <w:vAlign w:val="center"/>
            <w:hideMark/>
          </w:tcPr>
          <w:p w14:paraId="22D85026"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ACTAS</w:t>
            </w:r>
          </w:p>
        </w:tc>
        <w:tc>
          <w:tcPr>
            <w:tcW w:w="3118" w:type="pct"/>
            <w:shd w:val="clear" w:color="auto" w:fill="auto"/>
            <w:noWrap/>
            <w:vAlign w:val="center"/>
            <w:hideMark/>
          </w:tcPr>
          <w:p w14:paraId="5F879666" w14:textId="7995D0F0"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 xml:space="preserve">ACTAS DE </w:t>
            </w:r>
            <w:r w:rsidR="0024740E">
              <w:rPr>
                <w:rFonts w:ascii="Arial Narrow" w:eastAsia="Times New Roman" w:hAnsi="Arial Narrow"/>
                <w:b w:val="0"/>
                <w:sz w:val="20"/>
                <w:szCs w:val="20"/>
              </w:rPr>
              <w:t>COMITÉ DE CONTRATACIÓN</w:t>
            </w:r>
          </w:p>
        </w:tc>
      </w:tr>
      <w:tr w:rsidR="00B51D78" w:rsidRPr="009648BA" w14:paraId="35AA5733" w14:textId="77777777" w:rsidTr="00BD6426">
        <w:trPr>
          <w:trHeight w:val="402"/>
        </w:trPr>
        <w:tc>
          <w:tcPr>
            <w:tcW w:w="562" w:type="pct"/>
            <w:shd w:val="clear" w:color="000000" w:fill="D6DCE4"/>
            <w:noWrap/>
            <w:vAlign w:val="center"/>
            <w:hideMark/>
          </w:tcPr>
          <w:p w14:paraId="27109E14" w14:textId="77777777" w:rsidR="00B51D78" w:rsidRPr="009648BA" w:rsidRDefault="00B51D78" w:rsidP="00BD6426">
            <w:pPr>
              <w:jc w:val="center"/>
              <w:rPr>
                <w:rFonts w:ascii="Arial Narrow" w:eastAsia="Times New Roman" w:hAnsi="Arial Narrow"/>
                <w:bCs/>
                <w:sz w:val="20"/>
                <w:szCs w:val="20"/>
              </w:rPr>
            </w:pPr>
            <w:r w:rsidRPr="009648BA">
              <w:rPr>
                <w:rFonts w:ascii="Arial Narrow" w:eastAsia="Times New Roman" w:hAnsi="Arial Narrow"/>
                <w:bCs/>
                <w:sz w:val="20"/>
                <w:szCs w:val="20"/>
              </w:rPr>
              <w:t>2</w:t>
            </w:r>
          </w:p>
        </w:tc>
        <w:tc>
          <w:tcPr>
            <w:tcW w:w="1320" w:type="pct"/>
            <w:shd w:val="clear" w:color="auto" w:fill="auto"/>
            <w:noWrap/>
            <w:vAlign w:val="center"/>
            <w:hideMark/>
          </w:tcPr>
          <w:p w14:paraId="438D3FB4"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ACTAS</w:t>
            </w:r>
          </w:p>
        </w:tc>
        <w:tc>
          <w:tcPr>
            <w:tcW w:w="3118" w:type="pct"/>
            <w:shd w:val="clear" w:color="auto" w:fill="auto"/>
            <w:noWrap/>
            <w:vAlign w:val="center"/>
            <w:hideMark/>
          </w:tcPr>
          <w:p w14:paraId="1CD1BF73" w14:textId="78C7BD0B"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 xml:space="preserve">ACTAS DE </w:t>
            </w:r>
            <w:r w:rsidR="0024740E">
              <w:rPr>
                <w:rFonts w:ascii="Arial Narrow" w:eastAsia="Times New Roman" w:hAnsi="Arial Narrow"/>
                <w:b w:val="0"/>
                <w:sz w:val="20"/>
                <w:szCs w:val="20"/>
              </w:rPr>
              <w:t>COMITÉ DE SOSTENIBILIDAD CONTABLE</w:t>
            </w:r>
          </w:p>
        </w:tc>
      </w:tr>
      <w:tr w:rsidR="00B51D78" w:rsidRPr="009648BA" w14:paraId="2D91231F" w14:textId="77777777" w:rsidTr="00BD6426">
        <w:trPr>
          <w:trHeight w:val="402"/>
        </w:trPr>
        <w:tc>
          <w:tcPr>
            <w:tcW w:w="562" w:type="pct"/>
            <w:shd w:val="clear" w:color="000000" w:fill="D6DCE4"/>
            <w:noWrap/>
            <w:vAlign w:val="center"/>
            <w:hideMark/>
          </w:tcPr>
          <w:p w14:paraId="62E010BF" w14:textId="77777777" w:rsidR="00B51D78" w:rsidRPr="009648BA" w:rsidRDefault="00B51D78" w:rsidP="00BD6426">
            <w:pPr>
              <w:jc w:val="center"/>
              <w:rPr>
                <w:rFonts w:ascii="Arial Narrow" w:eastAsia="Times New Roman" w:hAnsi="Arial Narrow"/>
                <w:bCs/>
                <w:sz w:val="20"/>
                <w:szCs w:val="20"/>
              </w:rPr>
            </w:pPr>
            <w:r w:rsidRPr="009648BA">
              <w:rPr>
                <w:rFonts w:ascii="Arial Narrow" w:eastAsia="Times New Roman" w:hAnsi="Arial Narrow"/>
                <w:bCs/>
                <w:sz w:val="20"/>
                <w:szCs w:val="20"/>
              </w:rPr>
              <w:t>3</w:t>
            </w:r>
          </w:p>
        </w:tc>
        <w:tc>
          <w:tcPr>
            <w:tcW w:w="1320" w:type="pct"/>
            <w:shd w:val="clear" w:color="auto" w:fill="auto"/>
            <w:noWrap/>
            <w:vAlign w:val="center"/>
            <w:hideMark/>
          </w:tcPr>
          <w:p w14:paraId="48EF6BB1"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ACTAS</w:t>
            </w:r>
          </w:p>
        </w:tc>
        <w:tc>
          <w:tcPr>
            <w:tcW w:w="3118" w:type="pct"/>
            <w:shd w:val="clear" w:color="auto" w:fill="auto"/>
            <w:noWrap/>
            <w:vAlign w:val="center"/>
            <w:hideMark/>
          </w:tcPr>
          <w:p w14:paraId="24034C41" w14:textId="55A7DCA1"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 xml:space="preserve">ACTAS </w:t>
            </w:r>
            <w:r w:rsidR="0024740E">
              <w:rPr>
                <w:rFonts w:ascii="Arial Narrow" w:eastAsia="Times New Roman" w:hAnsi="Arial Narrow"/>
                <w:b w:val="0"/>
                <w:sz w:val="20"/>
                <w:szCs w:val="20"/>
              </w:rPr>
              <w:t>DE COMITÉ INSTITUCIONAL DE COORDINACIÓN DE CONTROL INTERNO</w:t>
            </w:r>
          </w:p>
        </w:tc>
      </w:tr>
      <w:tr w:rsidR="00B51D78" w:rsidRPr="009648BA" w14:paraId="231B95F6" w14:textId="77777777" w:rsidTr="00BD6426">
        <w:trPr>
          <w:trHeight w:val="402"/>
        </w:trPr>
        <w:tc>
          <w:tcPr>
            <w:tcW w:w="562" w:type="pct"/>
            <w:shd w:val="clear" w:color="000000" w:fill="D6DCE4"/>
            <w:noWrap/>
            <w:vAlign w:val="center"/>
            <w:hideMark/>
          </w:tcPr>
          <w:p w14:paraId="33FD1702" w14:textId="77777777" w:rsidR="00B51D78" w:rsidRPr="009648BA" w:rsidRDefault="00B51D78" w:rsidP="00BD6426">
            <w:pPr>
              <w:jc w:val="center"/>
              <w:rPr>
                <w:rFonts w:ascii="Arial Narrow" w:eastAsia="Times New Roman" w:hAnsi="Arial Narrow"/>
                <w:bCs/>
                <w:sz w:val="20"/>
                <w:szCs w:val="20"/>
              </w:rPr>
            </w:pPr>
            <w:r w:rsidRPr="009648BA">
              <w:rPr>
                <w:rFonts w:ascii="Arial Narrow" w:eastAsia="Times New Roman" w:hAnsi="Arial Narrow"/>
                <w:bCs/>
                <w:sz w:val="20"/>
                <w:szCs w:val="20"/>
              </w:rPr>
              <w:t>4</w:t>
            </w:r>
          </w:p>
        </w:tc>
        <w:tc>
          <w:tcPr>
            <w:tcW w:w="1320" w:type="pct"/>
            <w:shd w:val="clear" w:color="auto" w:fill="auto"/>
            <w:noWrap/>
            <w:vAlign w:val="center"/>
            <w:hideMark/>
          </w:tcPr>
          <w:p w14:paraId="0F686ACA"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ACTAS</w:t>
            </w:r>
          </w:p>
        </w:tc>
        <w:tc>
          <w:tcPr>
            <w:tcW w:w="3118" w:type="pct"/>
            <w:shd w:val="clear" w:color="auto" w:fill="auto"/>
            <w:noWrap/>
            <w:vAlign w:val="center"/>
            <w:hideMark/>
          </w:tcPr>
          <w:p w14:paraId="33D590AA" w14:textId="1507BE52"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 xml:space="preserve">ACTAS </w:t>
            </w:r>
            <w:r w:rsidR="0024740E">
              <w:rPr>
                <w:rFonts w:ascii="Arial Narrow" w:eastAsia="Times New Roman" w:hAnsi="Arial Narrow"/>
                <w:b w:val="0"/>
                <w:sz w:val="20"/>
                <w:szCs w:val="20"/>
              </w:rPr>
              <w:t>DE COMITÉ INSTITUCIONAL DE GESTIÓN Y DESEMPEÑO</w:t>
            </w:r>
          </w:p>
        </w:tc>
      </w:tr>
      <w:tr w:rsidR="00B51D78" w:rsidRPr="009648BA" w14:paraId="4A013065" w14:textId="77777777" w:rsidTr="00BD6426">
        <w:trPr>
          <w:trHeight w:val="402"/>
        </w:trPr>
        <w:tc>
          <w:tcPr>
            <w:tcW w:w="562" w:type="pct"/>
            <w:shd w:val="clear" w:color="000000" w:fill="D6DCE4"/>
            <w:noWrap/>
            <w:vAlign w:val="center"/>
            <w:hideMark/>
          </w:tcPr>
          <w:p w14:paraId="7454CDCA" w14:textId="77777777" w:rsidR="00B51D78" w:rsidRPr="009648BA" w:rsidRDefault="00B51D78" w:rsidP="00BD6426">
            <w:pPr>
              <w:jc w:val="center"/>
              <w:rPr>
                <w:rFonts w:ascii="Arial Narrow" w:eastAsia="Times New Roman" w:hAnsi="Arial Narrow"/>
                <w:bCs/>
                <w:sz w:val="20"/>
                <w:szCs w:val="20"/>
              </w:rPr>
            </w:pPr>
            <w:r w:rsidRPr="009648BA">
              <w:rPr>
                <w:rFonts w:ascii="Arial Narrow" w:eastAsia="Times New Roman" w:hAnsi="Arial Narrow"/>
                <w:bCs/>
                <w:sz w:val="20"/>
                <w:szCs w:val="20"/>
              </w:rPr>
              <w:t>5</w:t>
            </w:r>
          </w:p>
        </w:tc>
        <w:tc>
          <w:tcPr>
            <w:tcW w:w="1320" w:type="pct"/>
            <w:shd w:val="clear" w:color="auto" w:fill="auto"/>
            <w:noWrap/>
            <w:vAlign w:val="center"/>
            <w:hideMark/>
          </w:tcPr>
          <w:p w14:paraId="7467ACE6"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ACTAS</w:t>
            </w:r>
          </w:p>
        </w:tc>
        <w:tc>
          <w:tcPr>
            <w:tcW w:w="3118" w:type="pct"/>
            <w:shd w:val="clear" w:color="auto" w:fill="auto"/>
            <w:noWrap/>
            <w:vAlign w:val="center"/>
            <w:hideMark/>
          </w:tcPr>
          <w:p w14:paraId="4860F0C2" w14:textId="07E728BE" w:rsidR="00B51D78" w:rsidRPr="009648BA" w:rsidRDefault="0024740E" w:rsidP="00BD6426">
            <w:pPr>
              <w:rPr>
                <w:rFonts w:ascii="Arial Narrow" w:eastAsia="Times New Roman" w:hAnsi="Arial Narrow"/>
                <w:b w:val="0"/>
                <w:sz w:val="20"/>
                <w:szCs w:val="20"/>
              </w:rPr>
            </w:pPr>
            <w:r>
              <w:rPr>
                <w:rFonts w:ascii="Arial Narrow" w:eastAsia="Times New Roman" w:hAnsi="Arial Narrow"/>
                <w:b w:val="0"/>
                <w:sz w:val="20"/>
                <w:szCs w:val="20"/>
              </w:rPr>
              <w:t>ACTAS DE ELIMINACIÓN DOCUMENTAL</w:t>
            </w:r>
          </w:p>
        </w:tc>
      </w:tr>
      <w:tr w:rsidR="00B51D78" w:rsidRPr="009648BA" w14:paraId="38A27AB8" w14:textId="77777777" w:rsidTr="00BD6426">
        <w:trPr>
          <w:trHeight w:val="402"/>
        </w:trPr>
        <w:tc>
          <w:tcPr>
            <w:tcW w:w="562" w:type="pct"/>
            <w:shd w:val="clear" w:color="000000" w:fill="D6DCE4"/>
            <w:noWrap/>
            <w:vAlign w:val="center"/>
            <w:hideMark/>
          </w:tcPr>
          <w:p w14:paraId="2AAA7E71" w14:textId="77777777" w:rsidR="00B51D78" w:rsidRPr="009648BA" w:rsidRDefault="00B51D78" w:rsidP="00BD6426">
            <w:pPr>
              <w:jc w:val="center"/>
              <w:rPr>
                <w:rFonts w:ascii="Arial Narrow" w:eastAsia="Times New Roman" w:hAnsi="Arial Narrow"/>
                <w:bCs/>
                <w:sz w:val="20"/>
                <w:szCs w:val="20"/>
              </w:rPr>
            </w:pPr>
            <w:r w:rsidRPr="009648BA">
              <w:rPr>
                <w:rFonts w:ascii="Arial Narrow" w:eastAsia="Times New Roman" w:hAnsi="Arial Narrow"/>
                <w:bCs/>
                <w:sz w:val="20"/>
                <w:szCs w:val="20"/>
              </w:rPr>
              <w:t>6</w:t>
            </w:r>
          </w:p>
        </w:tc>
        <w:tc>
          <w:tcPr>
            <w:tcW w:w="1320" w:type="pct"/>
            <w:shd w:val="clear" w:color="auto" w:fill="auto"/>
            <w:noWrap/>
            <w:vAlign w:val="center"/>
            <w:hideMark/>
          </w:tcPr>
          <w:p w14:paraId="69C1702B"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ACTAS</w:t>
            </w:r>
          </w:p>
        </w:tc>
        <w:tc>
          <w:tcPr>
            <w:tcW w:w="3118" w:type="pct"/>
            <w:shd w:val="clear" w:color="auto" w:fill="auto"/>
            <w:noWrap/>
            <w:vAlign w:val="center"/>
            <w:hideMark/>
          </w:tcPr>
          <w:p w14:paraId="3CF90786" w14:textId="36739AE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 xml:space="preserve">ACTAS </w:t>
            </w:r>
            <w:r w:rsidR="0024740E">
              <w:rPr>
                <w:rFonts w:ascii="Arial Narrow" w:eastAsia="Times New Roman" w:hAnsi="Arial Narrow"/>
                <w:b w:val="0"/>
                <w:sz w:val="20"/>
                <w:szCs w:val="20"/>
              </w:rPr>
              <w:t>DE JUNTA DIRECTIVA</w:t>
            </w:r>
          </w:p>
        </w:tc>
      </w:tr>
      <w:tr w:rsidR="00B51D78" w:rsidRPr="009648BA" w14:paraId="110B7D30" w14:textId="77777777" w:rsidTr="00BD6426">
        <w:trPr>
          <w:trHeight w:val="402"/>
        </w:trPr>
        <w:tc>
          <w:tcPr>
            <w:tcW w:w="562" w:type="pct"/>
            <w:shd w:val="clear" w:color="000000" w:fill="D6DCE4"/>
            <w:noWrap/>
            <w:vAlign w:val="center"/>
            <w:hideMark/>
          </w:tcPr>
          <w:p w14:paraId="4C4AB2EB" w14:textId="77777777" w:rsidR="00B51D78" w:rsidRPr="009648BA" w:rsidRDefault="00B51D78" w:rsidP="00BD6426">
            <w:pPr>
              <w:jc w:val="center"/>
              <w:rPr>
                <w:rFonts w:ascii="Arial Narrow" w:eastAsia="Times New Roman" w:hAnsi="Arial Narrow"/>
                <w:bCs/>
                <w:sz w:val="20"/>
                <w:szCs w:val="20"/>
              </w:rPr>
            </w:pPr>
            <w:r w:rsidRPr="009648BA">
              <w:rPr>
                <w:rFonts w:ascii="Arial Narrow" w:eastAsia="Times New Roman" w:hAnsi="Arial Narrow"/>
                <w:bCs/>
                <w:sz w:val="20"/>
                <w:szCs w:val="20"/>
              </w:rPr>
              <w:t>7</w:t>
            </w:r>
          </w:p>
        </w:tc>
        <w:tc>
          <w:tcPr>
            <w:tcW w:w="1320" w:type="pct"/>
            <w:shd w:val="clear" w:color="auto" w:fill="auto"/>
            <w:noWrap/>
            <w:vAlign w:val="center"/>
            <w:hideMark/>
          </w:tcPr>
          <w:p w14:paraId="68BEC58C"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ACTOS ADMINISTRATIVOS</w:t>
            </w:r>
          </w:p>
        </w:tc>
        <w:tc>
          <w:tcPr>
            <w:tcW w:w="3118" w:type="pct"/>
            <w:shd w:val="clear" w:color="auto" w:fill="auto"/>
            <w:noWrap/>
            <w:vAlign w:val="center"/>
            <w:hideMark/>
          </w:tcPr>
          <w:p w14:paraId="79AD8670"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ACUERDOS DE JUNTA DIRECTIVA</w:t>
            </w:r>
          </w:p>
        </w:tc>
      </w:tr>
      <w:tr w:rsidR="00B51D78" w:rsidRPr="009648BA" w14:paraId="0619218A" w14:textId="77777777" w:rsidTr="00BD6426">
        <w:trPr>
          <w:trHeight w:val="402"/>
        </w:trPr>
        <w:tc>
          <w:tcPr>
            <w:tcW w:w="562" w:type="pct"/>
            <w:shd w:val="clear" w:color="000000" w:fill="D6DCE4"/>
            <w:noWrap/>
            <w:vAlign w:val="center"/>
            <w:hideMark/>
          </w:tcPr>
          <w:p w14:paraId="00CE4FB7" w14:textId="77777777" w:rsidR="00B51D78" w:rsidRPr="009648BA" w:rsidRDefault="00B51D78" w:rsidP="00BD6426">
            <w:pPr>
              <w:jc w:val="center"/>
              <w:rPr>
                <w:rFonts w:ascii="Arial Narrow" w:eastAsia="Times New Roman" w:hAnsi="Arial Narrow"/>
                <w:bCs/>
                <w:sz w:val="20"/>
                <w:szCs w:val="20"/>
              </w:rPr>
            </w:pPr>
            <w:r w:rsidRPr="009648BA">
              <w:rPr>
                <w:rFonts w:ascii="Arial Narrow" w:eastAsia="Times New Roman" w:hAnsi="Arial Narrow"/>
                <w:bCs/>
                <w:sz w:val="20"/>
                <w:szCs w:val="20"/>
              </w:rPr>
              <w:t>8</w:t>
            </w:r>
          </w:p>
        </w:tc>
        <w:tc>
          <w:tcPr>
            <w:tcW w:w="1320" w:type="pct"/>
            <w:shd w:val="clear" w:color="auto" w:fill="auto"/>
            <w:noWrap/>
            <w:vAlign w:val="center"/>
            <w:hideMark/>
          </w:tcPr>
          <w:p w14:paraId="05D4D894"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ACTOS ADMINISTRATIVOS</w:t>
            </w:r>
          </w:p>
        </w:tc>
        <w:tc>
          <w:tcPr>
            <w:tcW w:w="3118" w:type="pct"/>
            <w:shd w:val="clear" w:color="auto" w:fill="auto"/>
            <w:noWrap/>
            <w:vAlign w:val="center"/>
            <w:hideMark/>
          </w:tcPr>
          <w:p w14:paraId="518568FA" w14:textId="6C065041"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RESOLUCIONES</w:t>
            </w:r>
          </w:p>
        </w:tc>
      </w:tr>
      <w:tr w:rsidR="00B51D78" w:rsidRPr="009648BA" w14:paraId="5F6EEC7F" w14:textId="77777777" w:rsidTr="00BD6426">
        <w:trPr>
          <w:trHeight w:val="402"/>
        </w:trPr>
        <w:tc>
          <w:tcPr>
            <w:tcW w:w="562" w:type="pct"/>
            <w:shd w:val="clear" w:color="000000" w:fill="D6DCE4"/>
            <w:noWrap/>
            <w:vAlign w:val="center"/>
            <w:hideMark/>
          </w:tcPr>
          <w:p w14:paraId="0D284FC7" w14:textId="77777777" w:rsidR="00B51D78" w:rsidRPr="009648BA" w:rsidRDefault="00B51D78" w:rsidP="00BD6426">
            <w:pPr>
              <w:jc w:val="center"/>
              <w:rPr>
                <w:rFonts w:ascii="Arial Narrow" w:eastAsia="Times New Roman" w:hAnsi="Arial Narrow"/>
                <w:bCs/>
                <w:sz w:val="20"/>
                <w:szCs w:val="20"/>
              </w:rPr>
            </w:pPr>
            <w:r w:rsidRPr="009648BA">
              <w:rPr>
                <w:rFonts w:ascii="Arial Narrow" w:eastAsia="Times New Roman" w:hAnsi="Arial Narrow"/>
                <w:bCs/>
                <w:sz w:val="20"/>
                <w:szCs w:val="20"/>
              </w:rPr>
              <w:t>9</w:t>
            </w:r>
          </w:p>
        </w:tc>
        <w:tc>
          <w:tcPr>
            <w:tcW w:w="1320" w:type="pct"/>
            <w:shd w:val="clear" w:color="auto" w:fill="auto"/>
            <w:noWrap/>
            <w:vAlign w:val="center"/>
            <w:hideMark/>
          </w:tcPr>
          <w:p w14:paraId="5E8931F3" w14:textId="01C9C1C6" w:rsidR="00AF69A4"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CIRCULARES</w:t>
            </w:r>
          </w:p>
        </w:tc>
        <w:tc>
          <w:tcPr>
            <w:tcW w:w="3118" w:type="pct"/>
            <w:shd w:val="clear" w:color="auto" w:fill="auto"/>
            <w:noWrap/>
            <w:vAlign w:val="center"/>
            <w:hideMark/>
          </w:tcPr>
          <w:p w14:paraId="504E1B02"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CIRCULARES DISPOSITIVAS</w:t>
            </w:r>
          </w:p>
        </w:tc>
      </w:tr>
      <w:tr w:rsidR="00AF69A4" w:rsidRPr="009648BA" w14:paraId="53BFEBDB" w14:textId="77777777" w:rsidTr="00BD6426">
        <w:trPr>
          <w:trHeight w:val="402"/>
        </w:trPr>
        <w:tc>
          <w:tcPr>
            <w:tcW w:w="562" w:type="pct"/>
            <w:shd w:val="clear" w:color="000000" w:fill="D6DCE4"/>
            <w:noWrap/>
            <w:vAlign w:val="center"/>
          </w:tcPr>
          <w:p w14:paraId="5CB5535D" w14:textId="0C2C3B3C" w:rsidR="00AF69A4" w:rsidRPr="009648BA" w:rsidRDefault="00AF69A4" w:rsidP="00BD6426">
            <w:pPr>
              <w:jc w:val="center"/>
              <w:rPr>
                <w:rFonts w:ascii="Arial Narrow" w:eastAsia="Times New Roman" w:hAnsi="Arial Narrow"/>
                <w:bCs/>
                <w:sz w:val="20"/>
                <w:szCs w:val="20"/>
              </w:rPr>
            </w:pPr>
            <w:r>
              <w:rPr>
                <w:rFonts w:ascii="Arial Narrow" w:eastAsia="Times New Roman" w:hAnsi="Arial Narrow"/>
                <w:bCs/>
                <w:sz w:val="20"/>
                <w:szCs w:val="20"/>
              </w:rPr>
              <w:t>10</w:t>
            </w:r>
          </w:p>
        </w:tc>
        <w:tc>
          <w:tcPr>
            <w:tcW w:w="1320" w:type="pct"/>
            <w:shd w:val="clear" w:color="auto" w:fill="auto"/>
            <w:noWrap/>
            <w:vAlign w:val="center"/>
          </w:tcPr>
          <w:p w14:paraId="334C0DD9" w14:textId="4AC061E0" w:rsidR="00AF69A4" w:rsidRPr="009648BA" w:rsidRDefault="00AF69A4" w:rsidP="00BD6426">
            <w:pPr>
              <w:rPr>
                <w:rFonts w:ascii="Arial Narrow" w:eastAsia="Times New Roman" w:hAnsi="Arial Narrow"/>
                <w:b w:val="0"/>
                <w:sz w:val="20"/>
                <w:szCs w:val="20"/>
              </w:rPr>
            </w:pPr>
            <w:r>
              <w:rPr>
                <w:rFonts w:ascii="Arial Narrow" w:eastAsia="Times New Roman" w:hAnsi="Arial Narrow"/>
                <w:b w:val="0"/>
                <w:sz w:val="20"/>
                <w:szCs w:val="20"/>
              </w:rPr>
              <w:t>CONTRATOS</w:t>
            </w:r>
          </w:p>
        </w:tc>
        <w:tc>
          <w:tcPr>
            <w:tcW w:w="3118" w:type="pct"/>
            <w:shd w:val="clear" w:color="auto" w:fill="auto"/>
            <w:noWrap/>
            <w:vAlign w:val="center"/>
          </w:tcPr>
          <w:p w14:paraId="07BC095D" w14:textId="34FD308C" w:rsidR="00AF69A4" w:rsidRPr="009648BA" w:rsidRDefault="00AF69A4" w:rsidP="00BD6426">
            <w:pPr>
              <w:rPr>
                <w:rFonts w:ascii="Arial Narrow" w:eastAsia="Times New Roman" w:hAnsi="Arial Narrow"/>
                <w:b w:val="0"/>
                <w:sz w:val="20"/>
                <w:szCs w:val="20"/>
              </w:rPr>
            </w:pPr>
            <w:r>
              <w:rPr>
                <w:rFonts w:ascii="Arial Narrow" w:eastAsia="Times New Roman" w:hAnsi="Arial Narrow"/>
                <w:b w:val="0"/>
                <w:sz w:val="20"/>
                <w:szCs w:val="20"/>
              </w:rPr>
              <w:t>CONTRATOS DE INTERVENTORÍA</w:t>
            </w:r>
          </w:p>
        </w:tc>
      </w:tr>
      <w:tr w:rsidR="00AF69A4" w:rsidRPr="009648BA" w14:paraId="3BD4770C" w14:textId="77777777" w:rsidTr="00BD6426">
        <w:trPr>
          <w:trHeight w:val="402"/>
        </w:trPr>
        <w:tc>
          <w:tcPr>
            <w:tcW w:w="562" w:type="pct"/>
            <w:shd w:val="clear" w:color="000000" w:fill="D6DCE4"/>
            <w:noWrap/>
            <w:vAlign w:val="center"/>
          </w:tcPr>
          <w:p w14:paraId="11088352" w14:textId="3CAE3C91" w:rsidR="00AF69A4" w:rsidRDefault="00AF69A4" w:rsidP="00BD6426">
            <w:pPr>
              <w:jc w:val="center"/>
              <w:rPr>
                <w:rFonts w:ascii="Arial Narrow" w:eastAsia="Times New Roman" w:hAnsi="Arial Narrow"/>
                <w:bCs/>
                <w:sz w:val="20"/>
                <w:szCs w:val="20"/>
              </w:rPr>
            </w:pPr>
            <w:r>
              <w:rPr>
                <w:rFonts w:ascii="Arial Narrow" w:eastAsia="Times New Roman" w:hAnsi="Arial Narrow"/>
                <w:bCs/>
                <w:sz w:val="20"/>
                <w:szCs w:val="20"/>
              </w:rPr>
              <w:t>11</w:t>
            </w:r>
          </w:p>
        </w:tc>
        <w:tc>
          <w:tcPr>
            <w:tcW w:w="1320" w:type="pct"/>
            <w:shd w:val="clear" w:color="auto" w:fill="auto"/>
            <w:noWrap/>
            <w:vAlign w:val="center"/>
          </w:tcPr>
          <w:p w14:paraId="0EA29937" w14:textId="2DE3E9D5" w:rsidR="00AF69A4" w:rsidRDefault="00AF69A4" w:rsidP="00BD6426">
            <w:pPr>
              <w:rPr>
                <w:rFonts w:ascii="Arial Narrow" w:eastAsia="Times New Roman" w:hAnsi="Arial Narrow"/>
                <w:b w:val="0"/>
                <w:sz w:val="20"/>
                <w:szCs w:val="20"/>
              </w:rPr>
            </w:pPr>
            <w:r>
              <w:rPr>
                <w:rFonts w:ascii="Arial Narrow" w:eastAsia="Times New Roman" w:hAnsi="Arial Narrow"/>
                <w:b w:val="0"/>
                <w:sz w:val="20"/>
                <w:szCs w:val="20"/>
              </w:rPr>
              <w:t>CONTRATOS</w:t>
            </w:r>
          </w:p>
        </w:tc>
        <w:tc>
          <w:tcPr>
            <w:tcW w:w="3118" w:type="pct"/>
            <w:shd w:val="clear" w:color="auto" w:fill="auto"/>
            <w:noWrap/>
            <w:vAlign w:val="center"/>
          </w:tcPr>
          <w:p w14:paraId="0EDC7DD8" w14:textId="0B7981B6" w:rsidR="00AF69A4" w:rsidRDefault="00AF69A4" w:rsidP="00BD6426">
            <w:pPr>
              <w:rPr>
                <w:rFonts w:ascii="Arial Narrow" w:eastAsia="Times New Roman" w:hAnsi="Arial Narrow"/>
                <w:b w:val="0"/>
                <w:sz w:val="20"/>
                <w:szCs w:val="20"/>
              </w:rPr>
            </w:pPr>
            <w:r>
              <w:rPr>
                <w:rFonts w:ascii="Arial Narrow" w:eastAsia="Times New Roman" w:hAnsi="Arial Narrow"/>
                <w:b w:val="0"/>
                <w:sz w:val="20"/>
                <w:szCs w:val="20"/>
              </w:rPr>
              <w:t>CONTRATOS DE SEGUROS</w:t>
            </w:r>
          </w:p>
        </w:tc>
      </w:tr>
      <w:tr w:rsidR="00B51D78" w:rsidRPr="009648BA" w14:paraId="1F52556E" w14:textId="77777777" w:rsidTr="00BD6426">
        <w:trPr>
          <w:trHeight w:val="402"/>
        </w:trPr>
        <w:tc>
          <w:tcPr>
            <w:tcW w:w="562" w:type="pct"/>
            <w:shd w:val="clear" w:color="000000" w:fill="D6DCE4"/>
            <w:noWrap/>
            <w:vAlign w:val="center"/>
            <w:hideMark/>
          </w:tcPr>
          <w:p w14:paraId="3D73BCFF" w14:textId="5B904A6B" w:rsidR="00B51D78" w:rsidRPr="009648BA" w:rsidRDefault="00B51D78" w:rsidP="00BD6426">
            <w:pPr>
              <w:jc w:val="center"/>
              <w:rPr>
                <w:rFonts w:ascii="Arial Narrow" w:eastAsia="Times New Roman" w:hAnsi="Arial Narrow"/>
                <w:bCs/>
                <w:sz w:val="20"/>
                <w:szCs w:val="20"/>
              </w:rPr>
            </w:pPr>
            <w:r w:rsidRPr="009648BA">
              <w:rPr>
                <w:rFonts w:ascii="Arial Narrow" w:eastAsia="Times New Roman" w:hAnsi="Arial Narrow"/>
                <w:bCs/>
                <w:sz w:val="20"/>
                <w:szCs w:val="20"/>
              </w:rPr>
              <w:t>1</w:t>
            </w:r>
            <w:r w:rsidR="00AF69A4">
              <w:rPr>
                <w:rFonts w:ascii="Arial Narrow" w:eastAsia="Times New Roman" w:hAnsi="Arial Narrow"/>
                <w:bCs/>
                <w:sz w:val="20"/>
                <w:szCs w:val="20"/>
              </w:rPr>
              <w:t>2</w:t>
            </w:r>
          </w:p>
        </w:tc>
        <w:tc>
          <w:tcPr>
            <w:tcW w:w="1320" w:type="pct"/>
            <w:shd w:val="clear" w:color="auto" w:fill="auto"/>
            <w:noWrap/>
            <w:vAlign w:val="center"/>
            <w:hideMark/>
          </w:tcPr>
          <w:p w14:paraId="1C265BF4"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ESTADOS FINANCIEROS</w:t>
            </w:r>
          </w:p>
        </w:tc>
        <w:tc>
          <w:tcPr>
            <w:tcW w:w="3118" w:type="pct"/>
            <w:shd w:val="clear" w:color="auto" w:fill="auto"/>
            <w:noWrap/>
            <w:vAlign w:val="center"/>
            <w:hideMark/>
          </w:tcPr>
          <w:p w14:paraId="06A266E7"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ESTADOS FINANCIEROS DE PROPÓSITO GENERAL</w:t>
            </w:r>
          </w:p>
        </w:tc>
      </w:tr>
      <w:tr w:rsidR="00B51D78" w:rsidRPr="009648BA" w14:paraId="7C85EF13" w14:textId="77777777" w:rsidTr="00BD6426">
        <w:trPr>
          <w:trHeight w:val="402"/>
        </w:trPr>
        <w:tc>
          <w:tcPr>
            <w:tcW w:w="562" w:type="pct"/>
            <w:shd w:val="clear" w:color="000000" w:fill="D6DCE4"/>
            <w:noWrap/>
            <w:vAlign w:val="center"/>
            <w:hideMark/>
          </w:tcPr>
          <w:p w14:paraId="34A42891" w14:textId="6051DDF3" w:rsidR="00B51D78" w:rsidRPr="009648BA" w:rsidRDefault="00B51D78" w:rsidP="00BD6426">
            <w:pPr>
              <w:jc w:val="center"/>
              <w:rPr>
                <w:rFonts w:ascii="Arial Narrow" w:eastAsia="Times New Roman" w:hAnsi="Arial Narrow"/>
                <w:bCs/>
                <w:sz w:val="20"/>
                <w:szCs w:val="20"/>
              </w:rPr>
            </w:pPr>
            <w:r w:rsidRPr="009648BA">
              <w:rPr>
                <w:rFonts w:ascii="Arial Narrow" w:eastAsia="Times New Roman" w:hAnsi="Arial Narrow"/>
                <w:bCs/>
                <w:sz w:val="20"/>
                <w:szCs w:val="20"/>
              </w:rPr>
              <w:t>1</w:t>
            </w:r>
            <w:r w:rsidR="00AF69A4">
              <w:rPr>
                <w:rFonts w:ascii="Arial Narrow" w:eastAsia="Times New Roman" w:hAnsi="Arial Narrow"/>
                <w:bCs/>
                <w:sz w:val="20"/>
                <w:szCs w:val="20"/>
              </w:rPr>
              <w:t>3</w:t>
            </w:r>
          </w:p>
        </w:tc>
        <w:tc>
          <w:tcPr>
            <w:tcW w:w="1320" w:type="pct"/>
            <w:shd w:val="clear" w:color="auto" w:fill="auto"/>
            <w:noWrap/>
            <w:vAlign w:val="center"/>
            <w:hideMark/>
          </w:tcPr>
          <w:p w14:paraId="18B500B8"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HISTORIAS LABORALES</w:t>
            </w:r>
          </w:p>
        </w:tc>
        <w:tc>
          <w:tcPr>
            <w:tcW w:w="3118" w:type="pct"/>
            <w:shd w:val="clear" w:color="auto" w:fill="auto"/>
            <w:noWrap/>
            <w:vAlign w:val="center"/>
            <w:hideMark/>
          </w:tcPr>
          <w:p w14:paraId="72E9559A"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 </w:t>
            </w:r>
          </w:p>
        </w:tc>
      </w:tr>
      <w:tr w:rsidR="00B51D78" w:rsidRPr="009648BA" w14:paraId="530EA221" w14:textId="77777777" w:rsidTr="00BD6426">
        <w:trPr>
          <w:trHeight w:val="402"/>
        </w:trPr>
        <w:tc>
          <w:tcPr>
            <w:tcW w:w="562" w:type="pct"/>
            <w:shd w:val="clear" w:color="000000" w:fill="D6DCE4"/>
            <w:noWrap/>
            <w:vAlign w:val="center"/>
            <w:hideMark/>
          </w:tcPr>
          <w:p w14:paraId="3931AF1A" w14:textId="4255C8DA" w:rsidR="00B51D78" w:rsidRPr="009648BA" w:rsidRDefault="00B51D78" w:rsidP="00BD6426">
            <w:pPr>
              <w:jc w:val="center"/>
              <w:rPr>
                <w:rFonts w:ascii="Arial Narrow" w:eastAsia="Times New Roman" w:hAnsi="Arial Narrow"/>
                <w:bCs/>
                <w:sz w:val="20"/>
                <w:szCs w:val="20"/>
              </w:rPr>
            </w:pPr>
            <w:r w:rsidRPr="009648BA">
              <w:rPr>
                <w:rFonts w:ascii="Arial Narrow" w:eastAsia="Times New Roman" w:hAnsi="Arial Narrow"/>
                <w:bCs/>
                <w:sz w:val="20"/>
                <w:szCs w:val="20"/>
              </w:rPr>
              <w:t>1</w:t>
            </w:r>
            <w:r w:rsidR="00AF69A4">
              <w:rPr>
                <w:rFonts w:ascii="Arial Narrow" w:eastAsia="Times New Roman" w:hAnsi="Arial Narrow"/>
                <w:bCs/>
                <w:sz w:val="20"/>
                <w:szCs w:val="20"/>
              </w:rPr>
              <w:t>4</w:t>
            </w:r>
          </w:p>
        </w:tc>
        <w:tc>
          <w:tcPr>
            <w:tcW w:w="1320" w:type="pct"/>
            <w:shd w:val="clear" w:color="auto" w:fill="auto"/>
            <w:noWrap/>
            <w:vAlign w:val="center"/>
            <w:hideMark/>
          </w:tcPr>
          <w:p w14:paraId="42175462"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INFORMES</w:t>
            </w:r>
          </w:p>
        </w:tc>
        <w:tc>
          <w:tcPr>
            <w:tcW w:w="3118" w:type="pct"/>
            <w:shd w:val="clear" w:color="auto" w:fill="auto"/>
            <w:noWrap/>
            <w:vAlign w:val="center"/>
            <w:hideMark/>
          </w:tcPr>
          <w:p w14:paraId="140D0893"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INFORME ANUAL DE RENDICIÓN DE CUENTAS</w:t>
            </w:r>
          </w:p>
        </w:tc>
      </w:tr>
      <w:tr w:rsidR="00B51D78" w:rsidRPr="009648BA" w14:paraId="752A45A4" w14:textId="77777777" w:rsidTr="00BD6426">
        <w:trPr>
          <w:trHeight w:val="402"/>
        </w:trPr>
        <w:tc>
          <w:tcPr>
            <w:tcW w:w="562" w:type="pct"/>
            <w:shd w:val="clear" w:color="000000" w:fill="D6DCE4"/>
            <w:noWrap/>
            <w:vAlign w:val="center"/>
            <w:hideMark/>
          </w:tcPr>
          <w:p w14:paraId="736EA4B3" w14:textId="5D40B07C" w:rsidR="00B51D78" w:rsidRPr="009648BA" w:rsidRDefault="00B51D78" w:rsidP="00BD6426">
            <w:pPr>
              <w:jc w:val="center"/>
              <w:rPr>
                <w:rFonts w:ascii="Arial Narrow" w:eastAsia="Times New Roman" w:hAnsi="Arial Narrow"/>
                <w:bCs/>
                <w:sz w:val="20"/>
                <w:szCs w:val="20"/>
              </w:rPr>
            </w:pPr>
            <w:r w:rsidRPr="009648BA">
              <w:rPr>
                <w:rFonts w:ascii="Arial Narrow" w:eastAsia="Times New Roman" w:hAnsi="Arial Narrow"/>
                <w:bCs/>
                <w:sz w:val="20"/>
                <w:szCs w:val="20"/>
              </w:rPr>
              <w:t>1</w:t>
            </w:r>
            <w:r w:rsidR="00AF69A4">
              <w:rPr>
                <w:rFonts w:ascii="Arial Narrow" w:eastAsia="Times New Roman" w:hAnsi="Arial Narrow"/>
                <w:bCs/>
                <w:sz w:val="20"/>
                <w:szCs w:val="20"/>
              </w:rPr>
              <w:t>5</w:t>
            </w:r>
          </w:p>
        </w:tc>
        <w:tc>
          <w:tcPr>
            <w:tcW w:w="1320" w:type="pct"/>
            <w:shd w:val="clear" w:color="auto" w:fill="auto"/>
            <w:noWrap/>
            <w:vAlign w:val="center"/>
            <w:hideMark/>
          </w:tcPr>
          <w:p w14:paraId="76B169A0"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INFORMES</w:t>
            </w:r>
          </w:p>
        </w:tc>
        <w:tc>
          <w:tcPr>
            <w:tcW w:w="3118" w:type="pct"/>
            <w:shd w:val="clear" w:color="auto" w:fill="auto"/>
            <w:noWrap/>
            <w:vAlign w:val="center"/>
            <w:hideMark/>
          </w:tcPr>
          <w:p w14:paraId="0F2E100C"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INFORMES A ENTES DE CONTROL</w:t>
            </w:r>
          </w:p>
        </w:tc>
      </w:tr>
      <w:tr w:rsidR="00B51D78" w:rsidRPr="009648BA" w14:paraId="1ADBDFE1" w14:textId="77777777" w:rsidTr="00BD6426">
        <w:trPr>
          <w:trHeight w:val="402"/>
        </w:trPr>
        <w:tc>
          <w:tcPr>
            <w:tcW w:w="562" w:type="pct"/>
            <w:shd w:val="clear" w:color="000000" w:fill="D6DCE4"/>
            <w:noWrap/>
            <w:vAlign w:val="center"/>
            <w:hideMark/>
          </w:tcPr>
          <w:p w14:paraId="71BEA800" w14:textId="6C03A0FA" w:rsidR="00B51D78" w:rsidRPr="009648BA" w:rsidRDefault="00B51D78" w:rsidP="00BD6426">
            <w:pPr>
              <w:jc w:val="center"/>
              <w:rPr>
                <w:rFonts w:ascii="Arial Narrow" w:eastAsia="Times New Roman" w:hAnsi="Arial Narrow"/>
                <w:bCs/>
                <w:sz w:val="20"/>
                <w:szCs w:val="20"/>
              </w:rPr>
            </w:pPr>
            <w:r w:rsidRPr="009648BA">
              <w:rPr>
                <w:rFonts w:ascii="Arial Narrow" w:eastAsia="Times New Roman" w:hAnsi="Arial Narrow"/>
                <w:bCs/>
                <w:sz w:val="20"/>
                <w:szCs w:val="20"/>
              </w:rPr>
              <w:t>1</w:t>
            </w:r>
            <w:r w:rsidR="00AF69A4">
              <w:rPr>
                <w:rFonts w:ascii="Arial Narrow" w:eastAsia="Times New Roman" w:hAnsi="Arial Narrow"/>
                <w:bCs/>
                <w:sz w:val="20"/>
                <w:szCs w:val="20"/>
              </w:rPr>
              <w:t>6</w:t>
            </w:r>
          </w:p>
        </w:tc>
        <w:tc>
          <w:tcPr>
            <w:tcW w:w="1320" w:type="pct"/>
            <w:shd w:val="clear" w:color="auto" w:fill="auto"/>
            <w:noWrap/>
            <w:vAlign w:val="center"/>
            <w:hideMark/>
          </w:tcPr>
          <w:p w14:paraId="3A3FF8EB"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INFORMES</w:t>
            </w:r>
          </w:p>
        </w:tc>
        <w:tc>
          <w:tcPr>
            <w:tcW w:w="3118" w:type="pct"/>
            <w:shd w:val="clear" w:color="auto" w:fill="auto"/>
            <w:noWrap/>
            <w:vAlign w:val="center"/>
            <w:hideMark/>
          </w:tcPr>
          <w:p w14:paraId="433D1F05"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INFORMES DE GESTIÓN</w:t>
            </w:r>
          </w:p>
        </w:tc>
      </w:tr>
      <w:tr w:rsidR="00B51D78" w:rsidRPr="009648BA" w14:paraId="499F471B" w14:textId="77777777" w:rsidTr="00BD6426">
        <w:trPr>
          <w:trHeight w:val="402"/>
        </w:trPr>
        <w:tc>
          <w:tcPr>
            <w:tcW w:w="562" w:type="pct"/>
            <w:shd w:val="clear" w:color="000000" w:fill="D6DCE4"/>
            <w:noWrap/>
            <w:vAlign w:val="center"/>
            <w:hideMark/>
          </w:tcPr>
          <w:p w14:paraId="00288525" w14:textId="52BE38B0" w:rsidR="00B51D78" w:rsidRPr="009648BA" w:rsidRDefault="00B51D78" w:rsidP="00BD6426">
            <w:pPr>
              <w:jc w:val="center"/>
              <w:rPr>
                <w:rFonts w:ascii="Arial Narrow" w:eastAsia="Times New Roman" w:hAnsi="Arial Narrow"/>
                <w:bCs/>
                <w:sz w:val="20"/>
                <w:szCs w:val="20"/>
              </w:rPr>
            </w:pPr>
            <w:r w:rsidRPr="009648BA">
              <w:rPr>
                <w:rFonts w:ascii="Arial Narrow" w:eastAsia="Times New Roman" w:hAnsi="Arial Narrow"/>
                <w:bCs/>
                <w:sz w:val="20"/>
                <w:szCs w:val="20"/>
              </w:rPr>
              <w:t>1</w:t>
            </w:r>
            <w:r w:rsidR="00AF69A4">
              <w:rPr>
                <w:rFonts w:ascii="Arial Narrow" w:eastAsia="Times New Roman" w:hAnsi="Arial Narrow"/>
                <w:bCs/>
                <w:sz w:val="20"/>
                <w:szCs w:val="20"/>
              </w:rPr>
              <w:t>7</w:t>
            </w:r>
          </w:p>
        </w:tc>
        <w:tc>
          <w:tcPr>
            <w:tcW w:w="1320" w:type="pct"/>
            <w:shd w:val="clear" w:color="auto" w:fill="auto"/>
            <w:noWrap/>
            <w:vAlign w:val="center"/>
            <w:hideMark/>
          </w:tcPr>
          <w:p w14:paraId="2D889E14"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INSTRUMENTOS ARCHIVÍSTICOS</w:t>
            </w:r>
          </w:p>
        </w:tc>
        <w:tc>
          <w:tcPr>
            <w:tcW w:w="3118" w:type="pct"/>
            <w:shd w:val="clear" w:color="auto" w:fill="auto"/>
            <w:noWrap/>
            <w:vAlign w:val="center"/>
            <w:hideMark/>
          </w:tcPr>
          <w:p w14:paraId="6D254399"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BANCOS TERMINOLÓGICOS DE SERIES Y SUBSERIES DOCUMENTALES</w:t>
            </w:r>
          </w:p>
        </w:tc>
      </w:tr>
      <w:tr w:rsidR="00B51D78" w:rsidRPr="009648BA" w14:paraId="79C0CA61" w14:textId="77777777" w:rsidTr="00BD6426">
        <w:trPr>
          <w:trHeight w:val="402"/>
        </w:trPr>
        <w:tc>
          <w:tcPr>
            <w:tcW w:w="562" w:type="pct"/>
            <w:shd w:val="clear" w:color="000000" w:fill="D6DCE4"/>
            <w:noWrap/>
            <w:vAlign w:val="center"/>
            <w:hideMark/>
          </w:tcPr>
          <w:p w14:paraId="7E77C0D4" w14:textId="7CA8CD66" w:rsidR="00B51D78" w:rsidRPr="009648BA" w:rsidRDefault="00B51D78" w:rsidP="00BD6426">
            <w:pPr>
              <w:jc w:val="center"/>
              <w:rPr>
                <w:rFonts w:ascii="Arial Narrow" w:eastAsia="Times New Roman" w:hAnsi="Arial Narrow"/>
                <w:bCs/>
                <w:sz w:val="20"/>
                <w:szCs w:val="20"/>
              </w:rPr>
            </w:pPr>
            <w:r w:rsidRPr="009648BA">
              <w:rPr>
                <w:rFonts w:ascii="Arial Narrow" w:eastAsia="Times New Roman" w:hAnsi="Arial Narrow"/>
                <w:bCs/>
                <w:sz w:val="20"/>
                <w:szCs w:val="20"/>
              </w:rPr>
              <w:t>1</w:t>
            </w:r>
            <w:r w:rsidR="00AF69A4">
              <w:rPr>
                <w:rFonts w:ascii="Arial Narrow" w:eastAsia="Times New Roman" w:hAnsi="Arial Narrow"/>
                <w:bCs/>
                <w:sz w:val="20"/>
                <w:szCs w:val="20"/>
              </w:rPr>
              <w:t>8</w:t>
            </w:r>
          </w:p>
        </w:tc>
        <w:tc>
          <w:tcPr>
            <w:tcW w:w="1320" w:type="pct"/>
            <w:shd w:val="clear" w:color="auto" w:fill="auto"/>
            <w:noWrap/>
            <w:vAlign w:val="center"/>
            <w:hideMark/>
          </w:tcPr>
          <w:p w14:paraId="532D860B"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INSTRUMENTOS ARCHIVÍSTICOS</w:t>
            </w:r>
          </w:p>
        </w:tc>
        <w:tc>
          <w:tcPr>
            <w:tcW w:w="3118" w:type="pct"/>
            <w:shd w:val="clear" w:color="auto" w:fill="auto"/>
            <w:noWrap/>
            <w:vAlign w:val="center"/>
            <w:hideMark/>
          </w:tcPr>
          <w:p w14:paraId="147C25BF"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CUADROS DE CLASIFICACIÓN DOCUMENTAL</w:t>
            </w:r>
          </w:p>
        </w:tc>
      </w:tr>
      <w:tr w:rsidR="00B51D78" w:rsidRPr="009648BA" w14:paraId="66949BFC" w14:textId="77777777" w:rsidTr="00BD6426">
        <w:trPr>
          <w:trHeight w:val="402"/>
        </w:trPr>
        <w:tc>
          <w:tcPr>
            <w:tcW w:w="562" w:type="pct"/>
            <w:shd w:val="clear" w:color="000000" w:fill="D6DCE4"/>
            <w:noWrap/>
            <w:vAlign w:val="center"/>
            <w:hideMark/>
          </w:tcPr>
          <w:p w14:paraId="7420DBB4" w14:textId="16E7B440" w:rsidR="00B51D78" w:rsidRPr="009648BA" w:rsidRDefault="00B51D78" w:rsidP="00BD6426">
            <w:pPr>
              <w:jc w:val="center"/>
              <w:rPr>
                <w:rFonts w:ascii="Arial Narrow" w:eastAsia="Times New Roman" w:hAnsi="Arial Narrow"/>
                <w:bCs/>
                <w:sz w:val="20"/>
                <w:szCs w:val="20"/>
              </w:rPr>
            </w:pPr>
            <w:r w:rsidRPr="009648BA">
              <w:rPr>
                <w:rFonts w:ascii="Arial Narrow" w:eastAsia="Times New Roman" w:hAnsi="Arial Narrow"/>
                <w:bCs/>
                <w:sz w:val="20"/>
                <w:szCs w:val="20"/>
              </w:rPr>
              <w:t>1</w:t>
            </w:r>
            <w:r w:rsidR="00AF69A4">
              <w:rPr>
                <w:rFonts w:ascii="Arial Narrow" w:eastAsia="Times New Roman" w:hAnsi="Arial Narrow"/>
                <w:bCs/>
                <w:sz w:val="20"/>
                <w:szCs w:val="20"/>
              </w:rPr>
              <w:t>9</w:t>
            </w:r>
          </w:p>
        </w:tc>
        <w:tc>
          <w:tcPr>
            <w:tcW w:w="1320" w:type="pct"/>
            <w:shd w:val="clear" w:color="auto" w:fill="auto"/>
            <w:noWrap/>
            <w:vAlign w:val="center"/>
            <w:hideMark/>
          </w:tcPr>
          <w:p w14:paraId="2B997AF5"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INSTRUMENTOS ARCHIVÍSTICOS</w:t>
            </w:r>
          </w:p>
        </w:tc>
        <w:tc>
          <w:tcPr>
            <w:tcW w:w="3118" w:type="pct"/>
            <w:shd w:val="clear" w:color="auto" w:fill="auto"/>
            <w:noWrap/>
            <w:vAlign w:val="center"/>
            <w:hideMark/>
          </w:tcPr>
          <w:p w14:paraId="3A0ED881" w14:textId="73EF5C2C"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INVENTARIOS DOCUMENTALES</w:t>
            </w:r>
          </w:p>
        </w:tc>
      </w:tr>
      <w:tr w:rsidR="00B51D78" w:rsidRPr="009648BA" w14:paraId="0B7045A1" w14:textId="77777777" w:rsidTr="00BD6426">
        <w:trPr>
          <w:trHeight w:val="402"/>
        </w:trPr>
        <w:tc>
          <w:tcPr>
            <w:tcW w:w="562" w:type="pct"/>
            <w:shd w:val="clear" w:color="000000" w:fill="D6DCE4"/>
            <w:noWrap/>
            <w:vAlign w:val="center"/>
            <w:hideMark/>
          </w:tcPr>
          <w:p w14:paraId="6E310B8E" w14:textId="17809DCA" w:rsidR="00B51D78" w:rsidRPr="009648BA" w:rsidRDefault="00AF69A4" w:rsidP="00BD6426">
            <w:pPr>
              <w:jc w:val="center"/>
              <w:rPr>
                <w:rFonts w:ascii="Arial Narrow" w:eastAsia="Times New Roman" w:hAnsi="Arial Narrow"/>
                <w:bCs/>
                <w:sz w:val="20"/>
                <w:szCs w:val="20"/>
              </w:rPr>
            </w:pPr>
            <w:r>
              <w:rPr>
                <w:rFonts w:ascii="Arial Narrow" w:eastAsia="Times New Roman" w:hAnsi="Arial Narrow"/>
                <w:bCs/>
                <w:sz w:val="20"/>
                <w:szCs w:val="20"/>
              </w:rPr>
              <w:t>20</w:t>
            </w:r>
          </w:p>
        </w:tc>
        <w:tc>
          <w:tcPr>
            <w:tcW w:w="1320" w:type="pct"/>
            <w:shd w:val="clear" w:color="auto" w:fill="auto"/>
            <w:noWrap/>
            <w:vAlign w:val="center"/>
            <w:hideMark/>
          </w:tcPr>
          <w:p w14:paraId="6A952DD6"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INSTRUMENTOS ARCHIVÍSTICOS</w:t>
            </w:r>
          </w:p>
        </w:tc>
        <w:tc>
          <w:tcPr>
            <w:tcW w:w="3118" w:type="pct"/>
            <w:shd w:val="clear" w:color="auto" w:fill="auto"/>
            <w:noWrap/>
            <w:vAlign w:val="center"/>
            <w:hideMark/>
          </w:tcPr>
          <w:p w14:paraId="780C5044"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PLANES INSTITUCIONALES DE ARCHIVOS</w:t>
            </w:r>
          </w:p>
        </w:tc>
      </w:tr>
      <w:tr w:rsidR="00B51D78" w:rsidRPr="009648BA" w14:paraId="1A4A0480" w14:textId="77777777" w:rsidTr="00BD6426">
        <w:trPr>
          <w:trHeight w:val="402"/>
        </w:trPr>
        <w:tc>
          <w:tcPr>
            <w:tcW w:w="562" w:type="pct"/>
            <w:shd w:val="clear" w:color="000000" w:fill="D6DCE4"/>
            <w:noWrap/>
            <w:vAlign w:val="center"/>
            <w:hideMark/>
          </w:tcPr>
          <w:p w14:paraId="6D2BEDF4" w14:textId="3AAB0149" w:rsidR="00B51D78" w:rsidRPr="009648BA" w:rsidRDefault="00AF69A4" w:rsidP="00BD6426">
            <w:pPr>
              <w:jc w:val="center"/>
              <w:rPr>
                <w:rFonts w:ascii="Arial Narrow" w:eastAsia="Times New Roman" w:hAnsi="Arial Narrow"/>
                <w:bCs/>
                <w:sz w:val="20"/>
                <w:szCs w:val="20"/>
              </w:rPr>
            </w:pPr>
            <w:r>
              <w:rPr>
                <w:rFonts w:ascii="Arial Narrow" w:eastAsia="Times New Roman" w:hAnsi="Arial Narrow"/>
                <w:bCs/>
                <w:sz w:val="20"/>
                <w:szCs w:val="20"/>
              </w:rPr>
              <w:t>21</w:t>
            </w:r>
          </w:p>
        </w:tc>
        <w:tc>
          <w:tcPr>
            <w:tcW w:w="1320" w:type="pct"/>
            <w:shd w:val="clear" w:color="auto" w:fill="auto"/>
            <w:noWrap/>
            <w:vAlign w:val="center"/>
            <w:hideMark/>
          </w:tcPr>
          <w:p w14:paraId="495499E2"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INSTRUMENTOS ARCHIVÍSTICOS</w:t>
            </w:r>
          </w:p>
        </w:tc>
        <w:tc>
          <w:tcPr>
            <w:tcW w:w="3118" w:type="pct"/>
            <w:shd w:val="clear" w:color="auto" w:fill="auto"/>
            <w:noWrap/>
            <w:vAlign w:val="center"/>
            <w:hideMark/>
          </w:tcPr>
          <w:p w14:paraId="4DA050D6"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PROGRAMAS DE GESTIÓN DOCUMENTAL</w:t>
            </w:r>
          </w:p>
        </w:tc>
      </w:tr>
      <w:tr w:rsidR="00B51D78" w:rsidRPr="009648BA" w14:paraId="24D7C354" w14:textId="77777777" w:rsidTr="00BD6426">
        <w:trPr>
          <w:trHeight w:val="402"/>
        </w:trPr>
        <w:tc>
          <w:tcPr>
            <w:tcW w:w="562" w:type="pct"/>
            <w:shd w:val="clear" w:color="000000" w:fill="D6DCE4"/>
            <w:noWrap/>
            <w:vAlign w:val="center"/>
            <w:hideMark/>
          </w:tcPr>
          <w:p w14:paraId="249B656A" w14:textId="2DA0C61F" w:rsidR="00B51D78" w:rsidRPr="009648BA" w:rsidRDefault="00B51D78" w:rsidP="00BD6426">
            <w:pPr>
              <w:jc w:val="center"/>
              <w:rPr>
                <w:rFonts w:ascii="Arial Narrow" w:eastAsia="Times New Roman" w:hAnsi="Arial Narrow"/>
                <w:bCs/>
                <w:sz w:val="20"/>
                <w:szCs w:val="20"/>
              </w:rPr>
            </w:pPr>
            <w:r w:rsidRPr="009648BA">
              <w:rPr>
                <w:rFonts w:ascii="Arial Narrow" w:eastAsia="Times New Roman" w:hAnsi="Arial Narrow"/>
                <w:bCs/>
                <w:sz w:val="20"/>
                <w:szCs w:val="20"/>
              </w:rPr>
              <w:t>2</w:t>
            </w:r>
            <w:r w:rsidR="00AF69A4">
              <w:rPr>
                <w:rFonts w:ascii="Arial Narrow" w:eastAsia="Times New Roman" w:hAnsi="Arial Narrow"/>
                <w:bCs/>
                <w:sz w:val="20"/>
                <w:szCs w:val="20"/>
              </w:rPr>
              <w:t>2</w:t>
            </w:r>
          </w:p>
        </w:tc>
        <w:tc>
          <w:tcPr>
            <w:tcW w:w="1320" w:type="pct"/>
            <w:shd w:val="clear" w:color="auto" w:fill="auto"/>
            <w:noWrap/>
            <w:vAlign w:val="center"/>
            <w:hideMark/>
          </w:tcPr>
          <w:p w14:paraId="788E4ED9"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INSTRUMENTOS ARCHIVÍSTICOS</w:t>
            </w:r>
          </w:p>
        </w:tc>
        <w:tc>
          <w:tcPr>
            <w:tcW w:w="3118" w:type="pct"/>
            <w:shd w:val="clear" w:color="auto" w:fill="auto"/>
            <w:noWrap/>
            <w:vAlign w:val="center"/>
            <w:hideMark/>
          </w:tcPr>
          <w:p w14:paraId="0673D5A5"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TABLAS DE CONTROL DE ACCESO</w:t>
            </w:r>
          </w:p>
        </w:tc>
      </w:tr>
      <w:tr w:rsidR="00B51D78" w:rsidRPr="009648BA" w14:paraId="3E745E71" w14:textId="77777777" w:rsidTr="00BD6426">
        <w:trPr>
          <w:trHeight w:val="402"/>
        </w:trPr>
        <w:tc>
          <w:tcPr>
            <w:tcW w:w="562" w:type="pct"/>
            <w:shd w:val="clear" w:color="000000" w:fill="D6DCE4"/>
            <w:noWrap/>
            <w:vAlign w:val="center"/>
            <w:hideMark/>
          </w:tcPr>
          <w:p w14:paraId="046D43B0" w14:textId="482DF5F0" w:rsidR="00B51D78" w:rsidRPr="009648BA" w:rsidRDefault="00B51D78" w:rsidP="00BD6426">
            <w:pPr>
              <w:jc w:val="center"/>
              <w:rPr>
                <w:rFonts w:ascii="Arial Narrow" w:eastAsia="Times New Roman" w:hAnsi="Arial Narrow"/>
                <w:bCs/>
                <w:sz w:val="20"/>
                <w:szCs w:val="20"/>
              </w:rPr>
            </w:pPr>
            <w:r w:rsidRPr="009648BA">
              <w:rPr>
                <w:rFonts w:ascii="Arial Narrow" w:eastAsia="Times New Roman" w:hAnsi="Arial Narrow"/>
                <w:bCs/>
                <w:sz w:val="20"/>
                <w:szCs w:val="20"/>
              </w:rPr>
              <w:t>2</w:t>
            </w:r>
            <w:r w:rsidR="00AF69A4">
              <w:rPr>
                <w:rFonts w:ascii="Arial Narrow" w:eastAsia="Times New Roman" w:hAnsi="Arial Narrow"/>
                <w:bCs/>
                <w:sz w:val="20"/>
                <w:szCs w:val="20"/>
              </w:rPr>
              <w:t>3</w:t>
            </w:r>
          </w:p>
        </w:tc>
        <w:tc>
          <w:tcPr>
            <w:tcW w:w="1320" w:type="pct"/>
            <w:shd w:val="clear" w:color="auto" w:fill="auto"/>
            <w:noWrap/>
            <w:vAlign w:val="center"/>
            <w:hideMark/>
          </w:tcPr>
          <w:p w14:paraId="6ECA6611"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INSTRUMENTOS ARCHIVÍSTICOS</w:t>
            </w:r>
          </w:p>
        </w:tc>
        <w:tc>
          <w:tcPr>
            <w:tcW w:w="3118" w:type="pct"/>
            <w:shd w:val="clear" w:color="auto" w:fill="auto"/>
            <w:noWrap/>
            <w:vAlign w:val="center"/>
            <w:hideMark/>
          </w:tcPr>
          <w:p w14:paraId="65BA7DAE"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TABLAS DE RETENCIÓN DOCUMENTAL</w:t>
            </w:r>
          </w:p>
        </w:tc>
      </w:tr>
      <w:tr w:rsidR="00B51D78" w:rsidRPr="009648BA" w14:paraId="526C03A3" w14:textId="77777777" w:rsidTr="00BD6426">
        <w:trPr>
          <w:trHeight w:val="402"/>
        </w:trPr>
        <w:tc>
          <w:tcPr>
            <w:tcW w:w="562" w:type="pct"/>
            <w:shd w:val="clear" w:color="000000" w:fill="D6DCE4"/>
            <w:noWrap/>
            <w:vAlign w:val="center"/>
            <w:hideMark/>
          </w:tcPr>
          <w:p w14:paraId="1157F3EA" w14:textId="1EC093FC" w:rsidR="00B51D78" w:rsidRPr="009648BA" w:rsidRDefault="00B51D78" w:rsidP="00BD6426">
            <w:pPr>
              <w:jc w:val="center"/>
              <w:rPr>
                <w:rFonts w:ascii="Arial Narrow" w:eastAsia="Times New Roman" w:hAnsi="Arial Narrow"/>
                <w:bCs/>
                <w:sz w:val="20"/>
                <w:szCs w:val="20"/>
              </w:rPr>
            </w:pPr>
            <w:r w:rsidRPr="009648BA">
              <w:rPr>
                <w:rFonts w:ascii="Arial Narrow" w:eastAsia="Times New Roman" w:hAnsi="Arial Narrow"/>
                <w:bCs/>
                <w:sz w:val="20"/>
                <w:szCs w:val="20"/>
              </w:rPr>
              <w:t>2</w:t>
            </w:r>
            <w:r w:rsidR="00AF69A4">
              <w:rPr>
                <w:rFonts w:ascii="Arial Narrow" w:eastAsia="Times New Roman" w:hAnsi="Arial Narrow"/>
                <w:bCs/>
                <w:sz w:val="20"/>
                <w:szCs w:val="20"/>
              </w:rPr>
              <w:t>4</w:t>
            </w:r>
          </w:p>
        </w:tc>
        <w:tc>
          <w:tcPr>
            <w:tcW w:w="1320" w:type="pct"/>
            <w:shd w:val="clear" w:color="auto" w:fill="auto"/>
            <w:noWrap/>
            <w:vAlign w:val="center"/>
            <w:hideMark/>
          </w:tcPr>
          <w:p w14:paraId="763509D5"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INVENTARIOS</w:t>
            </w:r>
          </w:p>
        </w:tc>
        <w:tc>
          <w:tcPr>
            <w:tcW w:w="3118" w:type="pct"/>
            <w:shd w:val="clear" w:color="auto" w:fill="auto"/>
            <w:noWrap/>
            <w:vAlign w:val="center"/>
            <w:hideMark/>
          </w:tcPr>
          <w:p w14:paraId="6BC72890"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INVENTARIOS DE ACTIVOS</w:t>
            </w:r>
          </w:p>
        </w:tc>
      </w:tr>
      <w:tr w:rsidR="00B51D78" w:rsidRPr="009648BA" w14:paraId="0745B42A" w14:textId="77777777" w:rsidTr="00BD6426">
        <w:trPr>
          <w:trHeight w:val="402"/>
        </w:trPr>
        <w:tc>
          <w:tcPr>
            <w:tcW w:w="562" w:type="pct"/>
            <w:shd w:val="clear" w:color="000000" w:fill="D6DCE4"/>
            <w:noWrap/>
            <w:vAlign w:val="center"/>
            <w:hideMark/>
          </w:tcPr>
          <w:p w14:paraId="14D470A4" w14:textId="7D2B4B48" w:rsidR="00B51D78" w:rsidRPr="009648BA" w:rsidRDefault="00B51D78" w:rsidP="00BD6426">
            <w:pPr>
              <w:jc w:val="center"/>
              <w:rPr>
                <w:rFonts w:ascii="Arial Narrow" w:eastAsia="Times New Roman" w:hAnsi="Arial Narrow"/>
                <w:bCs/>
                <w:sz w:val="20"/>
                <w:szCs w:val="20"/>
              </w:rPr>
            </w:pPr>
            <w:r w:rsidRPr="009648BA">
              <w:rPr>
                <w:rFonts w:ascii="Arial Narrow" w:eastAsia="Times New Roman" w:hAnsi="Arial Narrow"/>
                <w:bCs/>
                <w:sz w:val="20"/>
                <w:szCs w:val="20"/>
              </w:rPr>
              <w:t>2</w:t>
            </w:r>
            <w:r w:rsidR="00AF69A4">
              <w:rPr>
                <w:rFonts w:ascii="Arial Narrow" w:eastAsia="Times New Roman" w:hAnsi="Arial Narrow"/>
                <w:bCs/>
                <w:sz w:val="20"/>
                <w:szCs w:val="20"/>
              </w:rPr>
              <w:t>5</w:t>
            </w:r>
          </w:p>
        </w:tc>
        <w:tc>
          <w:tcPr>
            <w:tcW w:w="1320" w:type="pct"/>
            <w:shd w:val="clear" w:color="auto" w:fill="auto"/>
            <w:noWrap/>
            <w:vAlign w:val="center"/>
            <w:hideMark/>
          </w:tcPr>
          <w:p w14:paraId="34F1F0B0"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INVENTARIOS</w:t>
            </w:r>
          </w:p>
        </w:tc>
        <w:tc>
          <w:tcPr>
            <w:tcW w:w="3118" w:type="pct"/>
            <w:shd w:val="clear" w:color="auto" w:fill="auto"/>
            <w:noWrap/>
            <w:vAlign w:val="center"/>
            <w:hideMark/>
          </w:tcPr>
          <w:p w14:paraId="40AB50C0"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INVENTARIOS FIJOS DE INFORMACIÓN</w:t>
            </w:r>
          </w:p>
        </w:tc>
      </w:tr>
      <w:tr w:rsidR="00B51D78" w:rsidRPr="009648BA" w14:paraId="1491BB7D" w14:textId="77777777" w:rsidTr="00BD6426">
        <w:trPr>
          <w:trHeight w:val="402"/>
        </w:trPr>
        <w:tc>
          <w:tcPr>
            <w:tcW w:w="562" w:type="pct"/>
            <w:shd w:val="clear" w:color="000000" w:fill="D6DCE4"/>
            <w:noWrap/>
            <w:vAlign w:val="center"/>
            <w:hideMark/>
          </w:tcPr>
          <w:p w14:paraId="181D5DA4" w14:textId="2D03C100" w:rsidR="00B51D78" w:rsidRPr="009648BA" w:rsidRDefault="00B51D78" w:rsidP="00BD6426">
            <w:pPr>
              <w:jc w:val="center"/>
              <w:rPr>
                <w:rFonts w:ascii="Arial Narrow" w:eastAsia="Times New Roman" w:hAnsi="Arial Narrow"/>
                <w:bCs/>
                <w:sz w:val="20"/>
                <w:szCs w:val="20"/>
              </w:rPr>
            </w:pPr>
            <w:r w:rsidRPr="009648BA">
              <w:rPr>
                <w:rFonts w:ascii="Arial Narrow" w:eastAsia="Times New Roman" w:hAnsi="Arial Narrow"/>
                <w:bCs/>
                <w:sz w:val="20"/>
                <w:szCs w:val="20"/>
              </w:rPr>
              <w:t>2</w:t>
            </w:r>
            <w:r w:rsidR="00AF69A4">
              <w:rPr>
                <w:rFonts w:ascii="Arial Narrow" w:eastAsia="Times New Roman" w:hAnsi="Arial Narrow"/>
                <w:bCs/>
                <w:sz w:val="20"/>
                <w:szCs w:val="20"/>
              </w:rPr>
              <w:t>6</w:t>
            </w:r>
          </w:p>
        </w:tc>
        <w:tc>
          <w:tcPr>
            <w:tcW w:w="1320" w:type="pct"/>
            <w:shd w:val="clear" w:color="auto" w:fill="auto"/>
            <w:noWrap/>
            <w:vAlign w:val="center"/>
            <w:hideMark/>
          </w:tcPr>
          <w:p w14:paraId="399E20C3"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LIBROS CONTABLES PRINCIPALES</w:t>
            </w:r>
          </w:p>
        </w:tc>
        <w:tc>
          <w:tcPr>
            <w:tcW w:w="3118" w:type="pct"/>
            <w:shd w:val="clear" w:color="auto" w:fill="auto"/>
            <w:noWrap/>
            <w:vAlign w:val="center"/>
            <w:hideMark/>
          </w:tcPr>
          <w:p w14:paraId="025BBDEC"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LIBRO MAYOR</w:t>
            </w:r>
          </w:p>
        </w:tc>
      </w:tr>
      <w:tr w:rsidR="00B51D78" w:rsidRPr="009648BA" w14:paraId="2E18587E" w14:textId="77777777" w:rsidTr="00BD6426">
        <w:trPr>
          <w:trHeight w:val="402"/>
        </w:trPr>
        <w:tc>
          <w:tcPr>
            <w:tcW w:w="562" w:type="pct"/>
            <w:shd w:val="clear" w:color="000000" w:fill="D6DCE4"/>
            <w:noWrap/>
            <w:vAlign w:val="center"/>
            <w:hideMark/>
          </w:tcPr>
          <w:p w14:paraId="35D25918" w14:textId="71FF247A" w:rsidR="00B51D78" w:rsidRPr="009648BA" w:rsidRDefault="00B51D78" w:rsidP="00BD6426">
            <w:pPr>
              <w:jc w:val="center"/>
              <w:rPr>
                <w:rFonts w:ascii="Arial Narrow" w:eastAsia="Times New Roman" w:hAnsi="Arial Narrow"/>
                <w:bCs/>
                <w:sz w:val="20"/>
                <w:szCs w:val="20"/>
              </w:rPr>
            </w:pPr>
            <w:r w:rsidRPr="009648BA">
              <w:rPr>
                <w:rFonts w:ascii="Arial Narrow" w:eastAsia="Times New Roman" w:hAnsi="Arial Narrow"/>
                <w:bCs/>
                <w:sz w:val="20"/>
                <w:szCs w:val="20"/>
              </w:rPr>
              <w:t>2</w:t>
            </w:r>
            <w:r w:rsidR="00AF69A4">
              <w:rPr>
                <w:rFonts w:ascii="Arial Narrow" w:eastAsia="Times New Roman" w:hAnsi="Arial Narrow"/>
                <w:bCs/>
                <w:sz w:val="20"/>
                <w:szCs w:val="20"/>
              </w:rPr>
              <w:t>7</w:t>
            </w:r>
          </w:p>
        </w:tc>
        <w:tc>
          <w:tcPr>
            <w:tcW w:w="1320" w:type="pct"/>
            <w:shd w:val="clear" w:color="auto" w:fill="auto"/>
            <w:noWrap/>
            <w:vAlign w:val="center"/>
            <w:hideMark/>
          </w:tcPr>
          <w:p w14:paraId="61B0BE6A"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MANUALES</w:t>
            </w:r>
          </w:p>
        </w:tc>
        <w:tc>
          <w:tcPr>
            <w:tcW w:w="3118" w:type="pct"/>
            <w:shd w:val="clear" w:color="auto" w:fill="auto"/>
            <w:noWrap/>
            <w:vAlign w:val="center"/>
            <w:hideMark/>
          </w:tcPr>
          <w:p w14:paraId="5485DA66"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MANUALES DE CONTRATACIÓN</w:t>
            </w:r>
          </w:p>
        </w:tc>
      </w:tr>
      <w:tr w:rsidR="00B51D78" w:rsidRPr="009648BA" w14:paraId="51A50250" w14:textId="77777777" w:rsidTr="00BD6426">
        <w:trPr>
          <w:trHeight w:val="402"/>
        </w:trPr>
        <w:tc>
          <w:tcPr>
            <w:tcW w:w="562" w:type="pct"/>
            <w:shd w:val="clear" w:color="000000" w:fill="D6DCE4"/>
            <w:noWrap/>
            <w:vAlign w:val="center"/>
            <w:hideMark/>
          </w:tcPr>
          <w:p w14:paraId="7707A0A7" w14:textId="531CD916" w:rsidR="00B51D78" w:rsidRPr="009648BA" w:rsidRDefault="00B51D78" w:rsidP="00BD6426">
            <w:pPr>
              <w:jc w:val="center"/>
              <w:rPr>
                <w:rFonts w:ascii="Arial Narrow" w:eastAsia="Times New Roman" w:hAnsi="Arial Narrow"/>
                <w:bCs/>
                <w:sz w:val="20"/>
                <w:szCs w:val="20"/>
              </w:rPr>
            </w:pPr>
            <w:r w:rsidRPr="009648BA">
              <w:rPr>
                <w:rFonts w:ascii="Arial Narrow" w:eastAsia="Times New Roman" w:hAnsi="Arial Narrow"/>
                <w:bCs/>
                <w:sz w:val="20"/>
                <w:szCs w:val="20"/>
              </w:rPr>
              <w:lastRenderedPageBreak/>
              <w:t>2</w:t>
            </w:r>
            <w:r w:rsidR="00AF69A4">
              <w:rPr>
                <w:rFonts w:ascii="Arial Narrow" w:eastAsia="Times New Roman" w:hAnsi="Arial Narrow"/>
                <w:bCs/>
                <w:sz w:val="20"/>
                <w:szCs w:val="20"/>
              </w:rPr>
              <w:t>8</w:t>
            </w:r>
          </w:p>
        </w:tc>
        <w:tc>
          <w:tcPr>
            <w:tcW w:w="1320" w:type="pct"/>
            <w:shd w:val="clear" w:color="auto" w:fill="auto"/>
            <w:noWrap/>
            <w:vAlign w:val="center"/>
            <w:hideMark/>
          </w:tcPr>
          <w:p w14:paraId="7AAB206C"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MANUALES</w:t>
            </w:r>
          </w:p>
        </w:tc>
        <w:tc>
          <w:tcPr>
            <w:tcW w:w="3118" w:type="pct"/>
            <w:shd w:val="clear" w:color="auto" w:fill="auto"/>
            <w:noWrap/>
            <w:vAlign w:val="center"/>
            <w:hideMark/>
          </w:tcPr>
          <w:p w14:paraId="1207D5E2"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MANUALES DE CRÉDITO Y CARTERA</w:t>
            </w:r>
          </w:p>
        </w:tc>
      </w:tr>
      <w:tr w:rsidR="00B51D78" w:rsidRPr="009648BA" w14:paraId="12089105" w14:textId="77777777" w:rsidTr="00BD6426">
        <w:trPr>
          <w:trHeight w:val="402"/>
        </w:trPr>
        <w:tc>
          <w:tcPr>
            <w:tcW w:w="562" w:type="pct"/>
            <w:shd w:val="clear" w:color="000000" w:fill="D6DCE4"/>
            <w:noWrap/>
            <w:vAlign w:val="center"/>
            <w:hideMark/>
          </w:tcPr>
          <w:p w14:paraId="42568E47" w14:textId="49FEF394" w:rsidR="00B51D78" w:rsidRPr="009648BA" w:rsidRDefault="00B51D78" w:rsidP="00BD6426">
            <w:pPr>
              <w:jc w:val="center"/>
              <w:rPr>
                <w:rFonts w:ascii="Arial Narrow" w:eastAsia="Times New Roman" w:hAnsi="Arial Narrow"/>
                <w:bCs/>
                <w:sz w:val="20"/>
                <w:szCs w:val="20"/>
              </w:rPr>
            </w:pPr>
            <w:r w:rsidRPr="009648BA">
              <w:rPr>
                <w:rFonts w:ascii="Arial Narrow" w:eastAsia="Times New Roman" w:hAnsi="Arial Narrow"/>
                <w:bCs/>
                <w:sz w:val="20"/>
                <w:szCs w:val="20"/>
              </w:rPr>
              <w:t>2</w:t>
            </w:r>
            <w:r w:rsidR="00AF69A4">
              <w:rPr>
                <w:rFonts w:ascii="Arial Narrow" w:eastAsia="Times New Roman" w:hAnsi="Arial Narrow"/>
                <w:bCs/>
                <w:sz w:val="20"/>
                <w:szCs w:val="20"/>
              </w:rPr>
              <w:t>9</w:t>
            </w:r>
          </w:p>
        </w:tc>
        <w:tc>
          <w:tcPr>
            <w:tcW w:w="1320" w:type="pct"/>
            <w:shd w:val="clear" w:color="auto" w:fill="auto"/>
            <w:noWrap/>
            <w:vAlign w:val="center"/>
            <w:hideMark/>
          </w:tcPr>
          <w:p w14:paraId="0D9D241F"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MANUALES</w:t>
            </w:r>
          </w:p>
        </w:tc>
        <w:tc>
          <w:tcPr>
            <w:tcW w:w="3118" w:type="pct"/>
            <w:shd w:val="clear" w:color="auto" w:fill="auto"/>
            <w:noWrap/>
            <w:vAlign w:val="center"/>
            <w:hideMark/>
          </w:tcPr>
          <w:p w14:paraId="607F6312"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MANUALES DE IMAGEN CORPORATIVA</w:t>
            </w:r>
          </w:p>
        </w:tc>
      </w:tr>
      <w:tr w:rsidR="00B51D78" w:rsidRPr="009648BA" w14:paraId="311F94EB" w14:textId="77777777" w:rsidTr="00BD6426">
        <w:trPr>
          <w:trHeight w:val="402"/>
        </w:trPr>
        <w:tc>
          <w:tcPr>
            <w:tcW w:w="562" w:type="pct"/>
            <w:shd w:val="clear" w:color="000000" w:fill="D6DCE4"/>
            <w:noWrap/>
            <w:vAlign w:val="center"/>
            <w:hideMark/>
          </w:tcPr>
          <w:p w14:paraId="6DB01A5F" w14:textId="78037278" w:rsidR="00B51D78" w:rsidRPr="009648BA" w:rsidRDefault="00AF69A4" w:rsidP="00BD6426">
            <w:pPr>
              <w:jc w:val="center"/>
              <w:rPr>
                <w:rFonts w:ascii="Arial Narrow" w:eastAsia="Times New Roman" w:hAnsi="Arial Narrow"/>
                <w:bCs/>
                <w:sz w:val="20"/>
                <w:szCs w:val="20"/>
              </w:rPr>
            </w:pPr>
            <w:r>
              <w:rPr>
                <w:rFonts w:ascii="Arial Narrow" w:eastAsia="Times New Roman" w:hAnsi="Arial Narrow"/>
                <w:bCs/>
                <w:sz w:val="20"/>
                <w:szCs w:val="20"/>
              </w:rPr>
              <w:t>30</w:t>
            </w:r>
          </w:p>
        </w:tc>
        <w:tc>
          <w:tcPr>
            <w:tcW w:w="1320" w:type="pct"/>
            <w:shd w:val="clear" w:color="auto" w:fill="auto"/>
            <w:noWrap/>
            <w:vAlign w:val="center"/>
            <w:hideMark/>
          </w:tcPr>
          <w:p w14:paraId="17F09923"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MANUALES</w:t>
            </w:r>
          </w:p>
        </w:tc>
        <w:tc>
          <w:tcPr>
            <w:tcW w:w="3118" w:type="pct"/>
            <w:shd w:val="clear" w:color="auto" w:fill="auto"/>
            <w:noWrap/>
            <w:vAlign w:val="center"/>
            <w:hideMark/>
          </w:tcPr>
          <w:p w14:paraId="042F997A"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MANUALES DE POLITICAS CONTABLES</w:t>
            </w:r>
          </w:p>
        </w:tc>
      </w:tr>
      <w:tr w:rsidR="00B51D78" w:rsidRPr="009648BA" w14:paraId="7A69DE9C" w14:textId="77777777" w:rsidTr="00BD6426">
        <w:trPr>
          <w:trHeight w:val="402"/>
        </w:trPr>
        <w:tc>
          <w:tcPr>
            <w:tcW w:w="562" w:type="pct"/>
            <w:shd w:val="clear" w:color="000000" w:fill="D6DCE4"/>
            <w:noWrap/>
            <w:vAlign w:val="center"/>
            <w:hideMark/>
          </w:tcPr>
          <w:p w14:paraId="23A0CCAC" w14:textId="5221520A" w:rsidR="00B51D78" w:rsidRPr="009648BA" w:rsidRDefault="00AF69A4" w:rsidP="00BD6426">
            <w:pPr>
              <w:jc w:val="center"/>
              <w:rPr>
                <w:rFonts w:ascii="Arial Narrow" w:eastAsia="Times New Roman" w:hAnsi="Arial Narrow"/>
                <w:bCs/>
                <w:sz w:val="20"/>
                <w:szCs w:val="20"/>
              </w:rPr>
            </w:pPr>
            <w:r>
              <w:rPr>
                <w:rFonts w:ascii="Arial Narrow" w:eastAsia="Times New Roman" w:hAnsi="Arial Narrow"/>
                <w:bCs/>
                <w:sz w:val="20"/>
                <w:szCs w:val="20"/>
              </w:rPr>
              <w:t>31</w:t>
            </w:r>
          </w:p>
        </w:tc>
        <w:tc>
          <w:tcPr>
            <w:tcW w:w="1320" w:type="pct"/>
            <w:shd w:val="clear" w:color="auto" w:fill="auto"/>
            <w:noWrap/>
            <w:vAlign w:val="center"/>
            <w:hideMark/>
          </w:tcPr>
          <w:p w14:paraId="6AD89908"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MANUALES</w:t>
            </w:r>
          </w:p>
        </w:tc>
        <w:tc>
          <w:tcPr>
            <w:tcW w:w="3118" w:type="pct"/>
            <w:shd w:val="clear" w:color="auto" w:fill="auto"/>
            <w:noWrap/>
            <w:vAlign w:val="center"/>
            <w:hideMark/>
          </w:tcPr>
          <w:p w14:paraId="1273AABD"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MANUALES DE PROCESOS Y PROCEDIMIENTOS</w:t>
            </w:r>
          </w:p>
        </w:tc>
      </w:tr>
      <w:tr w:rsidR="00B51D78" w:rsidRPr="009648BA" w14:paraId="1F1FFEC1" w14:textId="77777777" w:rsidTr="00BD6426">
        <w:trPr>
          <w:trHeight w:val="402"/>
        </w:trPr>
        <w:tc>
          <w:tcPr>
            <w:tcW w:w="562" w:type="pct"/>
            <w:shd w:val="clear" w:color="000000" w:fill="D6DCE4"/>
            <w:noWrap/>
            <w:vAlign w:val="center"/>
            <w:hideMark/>
          </w:tcPr>
          <w:p w14:paraId="4A8E1197" w14:textId="5D5D1707" w:rsidR="00B51D78" w:rsidRPr="009648BA" w:rsidRDefault="00AF69A4" w:rsidP="00BD6426">
            <w:pPr>
              <w:jc w:val="center"/>
              <w:rPr>
                <w:rFonts w:ascii="Arial Narrow" w:eastAsia="Times New Roman" w:hAnsi="Arial Narrow"/>
                <w:bCs/>
                <w:sz w:val="20"/>
                <w:szCs w:val="20"/>
              </w:rPr>
            </w:pPr>
            <w:r>
              <w:rPr>
                <w:rFonts w:ascii="Arial Narrow" w:eastAsia="Times New Roman" w:hAnsi="Arial Narrow"/>
                <w:bCs/>
                <w:sz w:val="20"/>
                <w:szCs w:val="20"/>
              </w:rPr>
              <w:t>32</w:t>
            </w:r>
          </w:p>
        </w:tc>
        <w:tc>
          <w:tcPr>
            <w:tcW w:w="1320" w:type="pct"/>
            <w:shd w:val="clear" w:color="auto" w:fill="auto"/>
            <w:noWrap/>
            <w:vAlign w:val="center"/>
            <w:hideMark/>
          </w:tcPr>
          <w:p w14:paraId="47459EB4"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MANUALES</w:t>
            </w:r>
          </w:p>
        </w:tc>
        <w:tc>
          <w:tcPr>
            <w:tcW w:w="3118" w:type="pct"/>
            <w:shd w:val="clear" w:color="auto" w:fill="auto"/>
            <w:noWrap/>
            <w:vAlign w:val="center"/>
            <w:hideMark/>
          </w:tcPr>
          <w:p w14:paraId="54E638DB"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MANUALES ESPECÍFICOS DE FUNCIONES, REQUISITOS Y COMPETENCIAS LABORALES</w:t>
            </w:r>
          </w:p>
        </w:tc>
      </w:tr>
      <w:tr w:rsidR="00B51D78" w:rsidRPr="009648BA" w14:paraId="7FA0F617" w14:textId="77777777" w:rsidTr="00BD6426">
        <w:trPr>
          <w:trHeight w:val="402"/>
        </w:trPr>
        <w:tc>
          <w:tcPr>
            <w:tcW w:w="562" w:type="pct"/>
            <w:shd w:val="clear" w:color="000000" w:fill="D6DCE4"/>
            <w:noWrap/>
            <w:vAlign w:val="center"/>
            <w:hideMark/>
          </w:tcPr>
          <w:p w14:paraId="297CF9BF" w14:textId="25A7E86A" w:rsidR="00B51D78" w:rsidRPr="009648BA" w:rsidRDefault="00AF69A4" w:rsidP="00BD6426">
            <w:pPr>
              <w:jc w:val="center"/>
              <w:rPr>
                <w:rFonts w:ascii="Arial Narrow" w:eastAsia="Times New Roman" w:hAnsi="Arial Narrow"/>
                <w:bCs/>
                <w:sz w:val="20"/>
                <w:szCs w:val="20"/>
              </w:rPr>
            </w:pPr>
            <w:r>
              <w:rPr>
                <w:rFonts w:ascii="Arial Narrow" w:eastAsia="Times New Roman" w:hAnsi="Arial Narrow"/>
                <w:bCs/>
                <w:sz w:val="20"/>
                <w:szCs w:val="20"/>
              </w:rPr>
              <w:t>33</w:t>
            </w:r>
          </w:p>
        </w:tc>
        <w:tc>
          <w:tcPr>
            <w:tcW w:w="1320" w:type="pct"/>
            <w:shd w:val="clear" w:color="auto" w:fill="auto"/>
            <w:noWrap/>
            <w:vAlign w:val="center"/>
            <w:hideMark/>
          </w:tcPr>
          <w:p w14:paraId="3A85E0BD"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PLANES</w:t>
            </w:r>
          </w:p>
        </w:tc>
        <w:tc>
          <w:tcPr>
            <w:tcW w:w="3118" w:type="pct"/>
            <w:shd w:val="clear" w:color="auto" w:fill="auto"/>
            <w:noWrap/>
            <w:vAlign w:val="center"/>
            <w:hideMark/>
          </w:tcPr>
          <w:p w14:paraId="3D0B9005" w14:textId="3774EB74" w:rsidR="00B51D78" w:rsidRPr="009648BA" w:rsidRDefault="00746EE8" w:rsidP="00BD6426">
            <w:pPr>
              <w:rPr>
                <w:rFonts w:ascii="Arial Narrow" w:eastAsia="Times New Roman" w:hAnsi="Arial Narrow"/>
                <w:b w:val="0"/>
                <w:sz w:val="20"/>
                <w:szCs w:val="20"/>
              </w:rPr>
            </w:pPr>
            <w:r w:rsidRPr="009648BA">
              <w:rPr>
                <w:rFonts w:ascii="Arial Narrow" w:eastAsia="Times New Roman" w:hAnsi="Arial Narrow"/>
                <w:b w:val="0"/>
                <w:sz w:val="20"/>
                <w:szCs w:val="20"/>
              </w:rPr>
              <w:t>PLANES ANTICORRUPCION Y ATENCION AL CIUDADANO</w:t>
            </w:r>
          </w:p>
        </w:tc>
      </w:tr>
      <w:tr w:rsidR="00B51D78" w:rsidRPr="009648BA" w14:paraId="26015042" w14:textId="77777777" w:rsidTr="00BD6426">
        <w:trPr>
          <w:trHeight w:val="402"/>
        </w:trPr>
        <w:tc>
          <w:tcPr>
            <w:tcW w:w="562" w:type="pct"/>
            <w:shd w:val="clear" w:color="000000" w:fill="D6DCE4"/>
            <w:noWrap/>
            <w:vAlign w:val="center"/>
            <w:hideMark/>
          </w:tcPr>
          <w:p w14:paraId="5D0DCE3C" w14:textId="2BBCBC24" w:rsidR="00B51D78" w:rsidRPr="009648BA" w:rsidRDefault="00AF69A4" w:rsidP="00BD6426">
            <w:pPr>
              <w:jc w:val="center"/>
              <w:rPr>
                <w:rFonts w:ascii="Arial Narrow" w:eastAsia="Times New Roman" w:hAnsi="Arial Narrow"/>
                <w:bCs/>
                <w:sz w:val="20"/>
                <w:szCs w:val="20"/>
              </w:rPr>
            </w:pPr>
            <w:r>
              <w:rPr>
                <w:rFonts w:ascii="Arial Narrow" w:eastAsia="Times New Roman" w:hAnsi="Arial Narrow"/>
                <w:bCs/>
                <w:sz w:val="20"/>
                <w:szCs w:val="20"/>
              </w:rPr>
              <w:t>34</w:t>
            </w:r>
          </w:p>
        </w:tc>
        <w:tc>
          <w:tcPr>
            <w:tcW w:w="1320" w:type="pct"/>
            <w:shd w:val="clear" w:color="auto" w:fill="auto"/>
            <w:noWrap/>
            <w:vAlign w:val="center"/>
            <w:hideMark/>
          </w:tcPr>
          <w:p w14:paraId="75ADB3A1"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PLANES</w:t>
            </w:r>
          </w:p>
        </w:tc>
        <w:tc>
          <w:tcPr>
            <w:tcW w:w="3118" w:type="pct"/>
            <w:shd w:val="clear" w:color="auto" w:fill="auto"/>
            <w:noWrap/>
            <w:vAlign w:val="center"/>
            <w:hideMark/>
          </w:tcPr>
          <w:p w14:paraId="23D10D8B" w14:textId="1974C21F" w:rsidR="00B51D78" w:rsidRPr="009648BA" w:rsidRDefault="00746EE8" w:rsidP="00BD6426">
            <w:pPr>
              <w:rPr>
                <w:rFonts w:ascii="Arial Narrow" w:eastAsia="Times New Roman" w:hAnsi="Arial Narrow"/>
                <w:b w:val="0"/>
                <w:sz w:val="20"/>
                <w:szCs w:val="20"/>
              </w:rPr>
            </w:pPr>
            <w:r>
              <w:rPr>
                <w:rFonts w:ascii="Arial Narrow" w:eastAsia="Times New Roman" w:hAnsi="Arial Narrow"/>
                <w:b w:val="0"/>
                <w:sz w:val="20"/>
                <w:szCs w:val="20"/>
              </w:rPr>
              <w:t>PLANES ANUALES DE AUDITORÍAS</w:t>
            </w:r>
          </w:p>
        </w:tc>
      </w:tr>
      <w:tr w:rsidR="00B51D78" w:rsidRPr="009648BA" w14:paraId="644A2842" w14:textId="77777777" w:rsidTr="00BD6426">
        <w:trPr>
          <w:trHeight w:val="402"/>
        </w:trPr>
        <w:tc>
          <w:tcPr>
            <w:tcW w:w="562" w:type="pct"/>
            <w:shd w:val="clear" w:color="000000" w:fill="D6DCE4"/>
            <w:noWrap/>
            <w:vAlign w:val="center"/>
            <w:hideMark/>
          </w:tcPr>
          <w:p w14:paraId="1B70C7C0" w14:textId="2872D1C9" w:rsidR="00B51D78" w:rsidRPr="009648BA" w:rsidRDefault="00AF69A4" w:rsidP="00BD6426">
            <w:pPr>
              <w:jc w:val="center"/>
              <w:rPr>
                <w:rFonts w:ascii="Arial Narrow" w:eastAsia="Times New Roman" w:hAnsi="Arial Narrow"/>
                <w:bCs/>
                <w:sz w:val="20"/>
                <w:szCs w:val="20"/>
              </w:rPr>
            </w:pPr>
            <w:r>
              <w:rPr>
                <w:rFonts w:ascii="Arial Narrow" w:eastAsia="Times New Roman" w:hAnsi="Arial Narrow"/>
                <w:bCs/>
                <w:sz w:val="20"/>
                <w:szCs w:val="20"/>
              </w:rPr>
              <w:t>35</w:t>
            </w:r>
          </w:p>
        </w:tc>
        <w:tc>
          <w:tcPr>
            <w:tcW w:w="1320" w:type="pct"/>
            <w:shd w:val="clear" w:color="auto" w:fill="auto"/>
            <w:noWrap/>
            <w:vAlign w:val="center"/>
            <w:hideMark/>
          </w:tcPr>
          <w:p w14:paraId="50ABC713"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PLANES</w:t>
            </w:r>
          </w:p>
        </w:tc>
        <w:tc>
          <w:tcPr>
            <w:tcW w:w="3118" w:type="pct"/>
            <w:shd w:val="clear" w:color="auto" w:fill="auto"/>
            <w:noWrap/>
            <w:vAlign w:val="center"/>
            <w:hideMark/>
          </w:tcPr>
          <w:p w14:paraId="6900F1D3"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PLANES DE ACCION INSTITUCIONAL</w:t>
            </w:r>
          </w:p>
        </w:tc>
      </w:tr>
      <w:tr w:rsidR="00746EE8" w:rsidRPr="009648BA" w14:paraId="6792BC4A" w14:textId="77777777" w:rsidTr="00BD6426">
        <w:trPr>
          <w:trHeight w:val="402"/>
        </w:trPr>
        <w:tc>
          <w:tcPr>
            <w:tcW w:w="562" w:type="pct"/>
            <w:shd w:val="clear" w:color="000000" w:fill="D6DCE4"/>
            <w:noWrap/>
            <w:vAlign w:val="center"/>
          </w:tcPr>
          <w:p w14:paraId="5AEA8F49" w14:textId="2CA0A3B7" w:rsidR="00746EE8" w:rsidRDefault="00746EE8" w:rsidP="00BD6426">
            <w:pPr>
              <w:jc w:val="center"/>
              <w:rPr>
                <w:rFonts w:ascii="Arial Narrow" w:eastAsia="Times New Roman" w:hAnsi="Arial Narrow"/>
                <w:bCs/>
                <w:sz w:val="20"/>
                <w:szCs w:val="20"/>
              </w:rPr>
            </w:pPr>
            <w:r>
              <w:rPr>
                <w:rFonts w:ascii="Arial Narrow" w:eastAsia="Times New Roman" w:hAnsi="Arial Narrow"/>
                <w:bCs/>
                <w:sz w:val="20"/>
                <w:szCs w:val="20"/>
              </w:rPr>
              <w:t>36</w:t>
            </w:r>
          </w:p>
        </w:tc>
        <w:tc>
          <w:tcPr>
            <w:tcW w:w="1320" w:type="pct"/>
            <w:shd w:val="clear" w:color="auto" w:fill="auto"/>
            <w:noWrap/>
            <w:vAlign w:val="center"/>
          </w:tcPr>
          <w:p w14:paraId="7387BD48" w14:textId="79DA779B" w:rsidR="00746EE8" w:rsidRPr="009648BA" w:rsidRDefault="00746EE8" w:rsidP="00BD6426">
            <w:pPr>
              <w:rPr>
                <w:rFonts w:ascii="Arial Narrow" w:eastAsia="Times New Roman" w:hAnsi="Arial Narrow"/>
                <w:b w:val="0"/>
                <w:sz w:val="20"/>
                <w:szCs w:val="20"/>
              </w:rPr>
            </w:pPr>
            <w:r>
              <w:rPr>
                <w:rFonts w:ascii="Arial Narrow" w:eastAsia="Times New Roman" w:hAnsi="Arial Narrow"/>
                <w:b w:val="0"/>
                <w:sz w:val="20"/>
                <w:szCs w:val="20"/>
              </w:rPr>
              <w:t>PLANES</w:t>
            </w:r>
          </w:p>
        </w:tc>
        <w:tc>
          <w:tcPr>
            <w:tcW w:w="3118" w:type="pct"/>
            <w:shd w:val="clear" w:color="auto" w:fill="auto"/>
            <w:noWrap/>
            <w:vAlign w:val="center"/>
          </w:tcPr>
          <w:p w14:paraId="39756439" w14:textId="29AF3AF4" w:rsidR="00746EE8" w:rsidRPr="009648BA" w:rsidRDefault="00746EE8" w:rsidP="00BD6426">
            <w:pPr>
              <w:rPr>
                <w:rFonts w:ascii="Arial Narrow" w:eastAsia="Times New Roman" w:hAnsi="Arial Narrow"/>
                <w:b w:val="0"/>
                <w:sz w:val="20"/>
                <w:szCs w:val="20"/>
              </w:rPr>
            </w:pPr>
            <w:r>
              <w:rPr>
                <w:rFonts w:ascii="Arial Narrow" w:eastAsia="Times New Roman" w:hAnsi="Arial Narrow"/>
                <w:b w:val="0"/>
                <w:sz w:val="20"/>
                <w:szCs w:val="20"/>
              </w:rPr>
              <w:t>PLANES DE CONSERVACIÓN DOCUMENTAL</w:t>
            </w:r>
          </w:p>
        </w:tc>
      </w:tr>
      <w:tr w:rsidR="00746EE8" w:rsidRPr="009648BA" w14:paraId="72CCC97F" w14:textId="77777777" w:rsidTr="00BD6426">
        <w:trPr>
          <w:trHeight w:val="402"/>
        </w:trPr>
        <w:tc>
          <w:tcPr>
            <w:tcW w:w="562" w:type="pct"/>
            <w:shd w:val="clear" w:color="000000" w:fill="D6DCE4"/>
            <w:noWrap/>
            <w:vAlign w:val="center"/>
          </w:tcPr>
          <w:p w14:paraId="7A477485" w14:textId="0FE5BF20" w:rsidR="00746EE8" w:rsidRDefault="00746EE8" w:rsidP="00746EE8">
            <w:pPr>
              <w:jc w:val="center"/>
              <w:rPr>
                <w:rFonts w:ascii="Arial Narrow" w:eastAsia="Times New Roman" w:hAnsi="Arial Narrow"/>
                <w:bCs/>
                <w:sz w:val="20"/>
                <w:szCs w:val="20"/>
              </w:rPr>
            </w:pPr>
            <w:r>
              <w:rPr>
                <w:rFonts w:ascii="Arial Narrow" w:eastAsia="Times New Roman" w:hAnsi="Arial Narrow"/>
                <w:bCs/>
                <w:sz w:val="20"/>
                <w:szCs w:val="20"/>
              </w:rPr>
              <w:t>37</w:t>
            </w:r>
          </w:p>
        </w:tc>
        <w:tc>
          <w:tcPr>
            <w:tcW w:w="1320" w:type="pct"/>
            <w:shd w:val="clear" w:color="auto" w:fill="auto"/>
            <w:noWrap/>
            <w:vAlign w:val="center"/>
          </w:tcPr>
          <w:p w14:paraId="224E081B" w14:textId="4C86DA91" w:rsidR="00746EE8" w:rsidRPr="009648BA" w:rsidRDefault="00746EE8" w:rsidP="00BD6426">
            <w:pPr>
              <w:rPr>
                <w:rFonts w:ascii="Arial Narrow" w:eastAsia="Times New Roman" w:hAnsi="Arial Narrow"/>
                <w:b w:val="0"/>
                <w:sz w:val="20"/>
                <w:szCs w:val="20"/>
              </w:rPr>
            </w:pPr>
            <w:r>
              <w:rPr>
                <w:rFonts w:ascii="Arial Narrow" w:eastAsia="Times New Roman" w:hAnsi="Arial Narrow"/>
                <w:b w:val="0"/>
                <w:sz w:val="20"/>
                <w:szCs w:val="20"/>
              </w:rPr>
              <w:t>PLANES</w:t>
            </w:r>
          </w:p>
        </w:tc>
        <w:tc>
          <w:tcPr>
            <w:tcW w:w="3118" w:type="pct"/>
            <w:shd w:val="clear" w:color="auto" w:fill="auto"/>
            <w:noWrap/>
            <w:vAlign w:val="center"/>
          </w:tcPr>
          <w:p w14:paraId="2699BBF7" w14:textId="4D63F914" w:rsidR="00746EE8" w:rsidRPr="009648BA" w:rsidRDefault="00746EE8" w:rsidP="00BD6426">
            <w:pPr>
              <w:rPr>
                <w:rFonts w:ascii="Arial Narrow" w:eastAsia="Times New Roman" w:hAnsi="Arial Narrow"/>
                <w:b w:val="0"/>
                <w:sz w:val="20"/>
                <w:szCs w:val="20"/>
              </w:rPr>
            </w:pPr>
            <w:r>
              <w:rPr>
                <w:rFonts w:ascii="Arial Narrow" w:eastAsia="Times New Roman" w:hAnsi="Arial Narrow"/>
                <w:b w:val="0"/>
                <w:sz w:val="20"/>
                <w:szCs w:val="20"/>
              </w:rPr>
              <w:t>PLANES DE PRESERVACIÓN DIGITAL A LARGO PLAZO</w:t>
            </w:r>
          </w:p>
        </w:tc>
      </w:tr>
      <w:tr w:rsidR="00746EE8" w:rsidRPr="009648BA" w14:paraId="562177ED" w14:textId="77777777" w:rsidTr="00BD6426">
        <w:trPr>
          <w:trHeight w:val="402"/>
        </w:trPr>
        <w:tc>
          <w:tcPr>
            <w:tcW w:w="562" w:type="pct"/>
            <w:shd w:val="clear" w:color="000000" w:fill="D6DCE4"/>
            <w:noWrap/>
            <w:vAlign w:val="center"/>
          </w:tcPr>
          <w:p w14:paraId="1312D2E3" w14:textId="676E1FB1" w:rsidR="00746EE8" w:rsidRDefault="00746EE8" w:rsidP="00BD6426">
            <w:pPr>
              <w:jc w:val="center"/>
              <w:rPr>
                <w:rFonts w:ascii="Arial Narrow" w:eastAsia="Times New Roman" w:hAnsi="Arial Narrow"/>
                <w:bCs/>
                <w:sz w:val="20"/>
                <w:szCs w:val="20"/>
              </w:rPr>
            </w:pPr>
            <w:r>
              <w:rPr>
                <w:rFonts w:ascii="Arial Narrow" w:eastAsia="Times New Roman" w:hAnsi="Arial Narrow"/>
                <w:bCs/>
                <w:sz w:val="20"/>
                <w:szCs w:val="20"/>
              </w:rPr>
              <w:t>38</w:t>
            </w:r>
          </w:p>
        </w:tc>
        <w:tc>
          <w:tcPr>
            <w:tcW w:w="1320" w:type="pct"/>
            <w:shd w:val="clear" w:color="auto" w:fill="auto"/>
            <w:noWrap/>
            <w:vAlign w:val="center"/>
          </w:tcPr>
          <w:p w14:paraId="543108E8" w14:textId="00D55602" w:rsidR="00746EE8" w:rsidRDefault="00746EE8" w:rsidP="00BD6426">
            <w:pPr>
              <w:rPr>
                <w:rFonts w:ascii="Arial Narrow" w:eastAsia="Times New Roman" w:hAnsi="Arial Narrow"/>
                <w:b w:val="0"/>
                <w:sz w:val="20"/>
                <w:szCs w:val="20"/>
              </w:rPr>
            </w:pPr>
            <w:r>
              <w:rPr>
                <w:rFonts w:ascii="Arial Narrow" w:eastAsia="Times New Roman" w:hAnsi="Arial Narrow"/>
                <w:b w:val="0"/>
                <w:sz w:val="20"/>
                <w:szCs w:val="20"/>
              </w:rPr>
              <w:t>PLANES</w:t>
            </w:r>
          </w:p>
        </w:tc>
        <w:tc>
          <w:tcPr>
            <w:tcW w:w="3118" w:type="pct"/>
            <w:shd w:val="clear" w:color="auto" w:fill="auto"/>
            <w:noWrap/>
            <w:vAlign w:val="center"/>
          </w:tcPr>
          <w:p w14:paraId="782FA031" w14:textId="2F30E01A" w:rsidR="00746EE8" w:rsidRDefault="00746EE8" w:rsidP="00BD6426">
            <w:pPr>
              <w:rPr>
                <w:rFonts w:ascii="Arial Narrow" w:eastAsia="Times New Roman" w:hAnsi="Arial Narrow"/>
                <w:b w:val="0"/>
                <w:sz w:val="20"/>
                <w:szCs w:val="20"/>
              </w:rPr>
            </w:pPr>
            <w:r>
              <w:rPr>
                <w:rFonts w:ascii="Arial Narrow" w:eastAsia="Times New Roman" w:hAnsi="Arial Narrow"/>
                <w:b w:val="0"/>
                <w:sz w:val="20"/>
                <w:szCs w:val="20"/>
              </w:rPr>
              <w:t>PLANES DE TRANSFERENCIAS DOCUMENTALES</w:t>
            </w:r>
          </w:p>
        </w:tc>
      </w:tr>
      <w:tr w:rsidR="00B51D78" w:rsidRPr="009648BA" w14:paraId="0B3ED7C8" w14:textId="77777777" w:rsidTr="00BD6426">
        <w:trPr>
          <w:trHeight w:val="402"/>
        </w:trPr>
        <w:tc>
          <w:tcPr>
            <w:tcW w:w="562" w:type="pct"/>
            <w:shd w:val="clear" w:color="000000" w:fill="D6DCE4"/>
            <w:noWrap/>
            <w:vAlign w:val="center"/>
            <w:hideMark/>
          </w:tcPr>
          <w:p w14:paraId="0BF74871" w14:textId="761B952D" w:rsidR="00B51D78" w:rsidRPr="009648BA" w:rsidRDefault="00AF69A4" w:rsidP="00BD6426">
            <w:pPr>
              <w:jc w:val="center"/>
              <w:rPr>
                <w:rFonts w:ascii="Arial Narrow" w:eastAsia="Times New Roman" w:hAnsi="Arial Narrow"/>
                <w:bCs/>
                <w:sz w:val="20"/>
                <w:szCs w:val="20"/>
              </w:rPr>
            </w:pPr>
            <w:r>
              <w:rPr>
                <w:rFonts w:ascii="Arial Narrow" w:eastAsia="Times New Roman" w:hAnsi="Arial Narrow"/>
                <w:bCs/>
                <w:sz w:val="20"/>
                <w:szCs w:val="20"/>
              </w:rPr>
              <w:t>3</w:t>
            </w:r>
            <w:r w:rsidR="00746EE8">
              <w:rPr>
                <w:rFonts w:ascii="Arial Narrow" w:eastAsia="Times New Roman" w:hAnsi="Arial Narrow"/>
                <w:bCs/>
                <w:sz w:val="20"/>
                <w:szCs w:val="20"/>
              </w:rPr>
              <w:t>9</w:t>
            </w:r>
          </w:p>
        </w:tc>
        <w:tc>
          <w:tcPr>
            <w:tcW w:w="1320" w:type="pct"/>
            <w:shd w:val="clear" w:color="auto" w:fill="auto"/>
            <w:noWrap/>
            <w:vAlign w:val="center"/>
            <w:hideMark/>
          </w:tcPr>
          <w:p w14:paraId="28A2D013"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PLANES</w:t>
            </w:r>
          </w:p>
        </w:tc>
        <w:tc>
          <w:tcPr>
            <w:tcW w:w="3118" w:type="pct"/>
            <w:shd w:val="clear" w:color="auto" w:fill="auto"/>
            <w:noWrap/>
            <w:vAlign w:val="center"/>
            <w:hideMark/>
          </w:tcPr>
          <w:p w14:paraId="09152526"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PLANES ESTRATÉGICOS DE GESTION DEL TALENTO HUMANO</w:t>
            </w:r>
          </w:p>
        </w:tc>
      </w:tr>
      <w:tr w:rsidR="00B51D78" w:rsidRPr="009648BA" w14:paraId="48690ADC" w14:textId="77777777" w:rsidTr="00BD6426">
        <w:trPr>
          <w:trHeight w:val="402"/>
        </w:trPr>
        <w:tc>
          <w:tcPr>
            <w:tcW w:w="562" w:type="pct"/>
            <w:shd w:val="clear" w:color="000000" w:fill="D6DCE4"/>
            <w:noWrap/>
            <w:vAlign w:val="center"/>
            <w:hideMark/>
          </w:tcPr>
          <w:p w14:paraId="04E8D73F" w14:textId="3FFF7F73" w:rsidR="00B51D78" w:rsidRPr="009648BA" w:rsidRDefault="00746EE8" w:rsidP="00BD6426">
            <w:pPr>
              <w:jc w:val="center"/>
              <w:rPr>
                <w:rFonts w:ascii="Arial Narrow" w:eastAsia="Times New Roman" w:hAnsi="Arial Narrow"/>
                <w:bCs/>
                <w:sz w:val="20"/>
                <w:szCs w:val="20"/>
              </w:rPr>
            </w:pPr>
            <w:r>
              <w:rPr>
                <w:rFonts w:ascii="Arial Narrow" w:eastAsia="Times New Roman" w:hAnsi="Arial Narrow"/>
                <w:bCs/>
                <w:sz w:val="20"/>
                <w:szCs w:val="20"/>
              </w:rPr>
              <w:t>40</w:t>
            </w:r>
          </w:p>
        </w:tc>
        <w:tc>
          <w:tcPr>
            <w:tcW w:w="1320" w:type="pct"/>
            <w:shd w:val="clear" w:color="auto" w:fill="auto"/>
            <w:noWrap/>
            <w:vAlign w:val="center"/>
            <w:hideMark/>
          </w:tcPr>
          <w:p w14:paraId="73963937"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POLÍTICAS</w:t>
            </w:r>
          </w:p>
        </w:tc>
        <w:tc>
          <w:tcPr>
            <w:tcW w:w="3118" w:type="pct"/>
            <w:shd w:val="clear" w:color="auto" w:fill="auto"/>
            <w:noWrap/>
            <w:vAlign w:val="center"/>
            <w:hideMark/>
          </w:tcPr>
          <w:p w14:paraId="651DEF0F"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POLITÍCAS DEL MODELO INTEGRADO DE PLANEACION Y GESTION</w:t>
            </w:r>
          </w:p>
        </w:tc>
      </w:tr>
      <w:tr w:rsidR="00D13D3A" w:rsidRPr="009648BA" w14:paraId="5A98588F" w14:textId="77777777" w:rsidTr="00BD6426">
        <w:trPr>
          <w:trHeight w:val="402"/>
        </w:trPr>
        <w:tc>
          <w:tcPr>
            <w:tcW w:w="562" w:type="pct"/>
            <w:shd w:val="clear" w:color="000000" w:fill="D6DCE4"/>
            <w:noWrap/>
            <w:vAlign w:val="center"/>
          </w:tcPr>
          <w:p w14:paraId="27BD0C22" w14:textId="05C7DFBE" w:rsidR="00D13D3A" w:rsidRPr="009648BA" w:rsidRDefault="00746EE8" w:rsidP="00BD6426">
            <w:pPr>
              <w:jc w:val="center"/>
              <w:rPr>
                <w:rFonts w:ascii="Arial Narrow" w:eastAsia="Times New Roman" w:hAnsi="Arial Narrow"/>
                <w:bCs/>
                <w:sz w:val="20"/>
                <w:szCs w:val="20"/>
              </w:rPr>
            </w:pPr>
            <w:r>
              <w:rPr>
                <w:rFonts w:ascii="Arial Narrow" w:eastAsia="Times New Roman" w:hAnsi="Arial Narrow"/>
                <w:bCs/>
                <w:sz w:val="20"/>
                <w:szCs w:val="20"/>
              </w:rPr>
              <w:t>41</w:t>
            </w:r>
          </w:p>
        </w:tc>
        <w:tc>
          <w:tcPr>
            <w:tcW w:w="1320" w:type="pct"/>
            <w:shd w:val="clear" w:color="auto" w:fill="auto"/>
            <w:noWrap/>
            <w:vAlign w:val="center"/>
          </w:tcPr>
          <w:p w14:paraId="1A874474" w14:textId="015BB110" w:rsidR="00D13D3A" w:rsidRPr="009648BA" w:rsidRDefault="00D13D3A" w:rsidP="00BD6426">
            <w:pPr>
              <w:rPr>
                <w:rFonts w:ascii="Arial Narrow" w:eastAsia="Times New Roman" w:hAnsi="Arial Narrow"/>
                <w:b w:val="0"/>
                <w:sz w:val="20"/>
                <w:szCs w:val="20"/>
              </w:rPr>
            </w:pPr>
            <w:r>
              <w:rPr>
                <w:rFonts w:ascii="Arial Narrow" w:eastAsia="Times New Roman" w:hAnsi="Arial Narrow"/>
                <w:b w:val="0"/>
                <w:sz w:val="20"/>
                <w:szCs w:val="20"/>
              </w:rPr>
              <w:t>PROCESOS DE RESPONSABILIDAD FISCAL</w:t>
            </w:r>
          </w:p>
        </w:tc>
        <w:tc>
          <w:tcPr>
            <w:tcW w:w="3118" w:type="pct"/>
            <w:shd w:val="clear" w:color="auto" w:fill="auto"/>
            <w:noWrap/>
            <w:vAlign w:val="center"/>
          </w:tcPr>
          <w:p w14:paraId="5259D049" w14:textId="77777777" w:rsidR="00D13D3A" w:rsidRPr="009648BA" w:rsidRDefault="00D13D3A" w:rsidP="00BD6426">
            <w:pPr>
              <w:rPr>
                <w:rFonts w:ascii="Arial Narrow" w:eastAsia="Times New Roman" w:hAnsi="Arial Narrow"/>
                <w:b w:val="0"/>
                <w:sz w:val="20"/>
                <w:szCs w:val="20"/>
              </w:rPr>
            </w:pPr>
          </w:p>
        </w:tc>
      </w:tr>
      <w:tr w:rsidR="00B51D78" w:rsidRPr="009648BA" w14:paraId="23A6472A" w14:textId="77777777" w:rsidTr="00BD6426">
        <w:trPr>
          <w:trHeight w:val="402"/>
        </w:trPr>
        <w:tc>
          <w:tcPr>
            <w:tcW w:w="562" w:type="pct"/>
            <w:shd w:val="clear" w:color="000000" w:fill="D6DCE4"/>
            <w:noWrap/>
            <w:vAlign w:val="center"/>
            <w:hideMark/>
          </w:tcPr>
          <w:p w14:paraId="00D26FCB" w14:textId="7D528634" w:rsidR="00B51D78" w:rsidRPr="009648BA" w:rsidRDefault="00746EE8" w:rsidP="00BD6426">
            <w:pPr>
              <w:jc w:val="center"/>
              <w:rPr>
                <w:rFonts w:ascii="Arial Narrow" w:eastAsia="Times New Roman" w:hAnsi="Arial Narrow"/>
                <w:bCs/>
                <w:sz w:val="20"/>
                <w:szCs w:val="20"/>
              </w:rPr>
            </w:pPr>
            <w:r>
              <w:rPr>
                <w:rFonts w:ascii="Arial Narrow" w:eastAsia="Times New Roman" w:hAnsi="Arial Narrow"/>
                <w:bCs/>
                <w:sz w:val="20"/>
                <w:szCs w:val="20"/>
              </w:rPr>
              <w:t>42</w:t>
            </w:r>
          </w:p>
        </w:tc>
        <w:tc>
          <w:tcPr>
            <w:tcW w:w="1320" w:type="pct"/>
            <w:shd w:val="clear" w:color="auto" w:fill="auto"/>
            <w:noWrap/>
            <w:vAlign w:val="center"/>
            <w:hideMark/>
          </w:tcPr>
          <w:p w14:paraId="2417785E"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REGLAMENTOS INTERNOS DE TRABAJO</w:t>
            </w:r>
          </w:p>
        </w:tc>
        <w:tc>
          <w:tcPr>
            <w:tcW w:w="3118" w:type="pct"/>
            <w:shd w:val="clear" w:color="auto" w:fill="auto"/>
            <w:noWrap/>
            <w:vAlign w:val="center"/>
            <w:hideMark/>
          </w:tcPr>
          <w:p w14:paraId="33717BC7" w14:textId="77777777" w:rsidR="00B51D78" w:rsidRPr="009648BA" w:rsidRDefault="00B51D78" w:rsidP="00BD6426">
            <w:pPr>
              <w:rPr>
                <w:rFonts w:ascii="Arial Narrow" w:eastAsia="Times New Roman" w:hAnsi="Arial Narrow"/>
                <w:b w:val="0"/>
                <w:sz w:val="20"/>
                <w:szCs w:val="20"/>
              </w:rPr>
            </w:pPr>
            <w:r w:rsidRPr="009648BA">
              <w:rPr>
                <w:rFonts w:ascii="Arial Narrow" w:eastAsia="Times New Roman" w:hAnsi="Arial Narrow"/>
                <w:b w:val="0"/>
                <w:sz w:val="20"/>
                <w:szCs w:val="20"/>
              </w:rPr>
              <w:t> </w:t>
            </w:r>
          </w:p>
        </w:tc>
      </w:tr>
      <w:tr w:rsidR="00074C82" w:rsidRPr="009648BA" w14:paraId="113F6DF6" w14:textId="77777777" w:rsidTr="00BD6426">
        <w:trPr>
          <w:trHeight w:val="402"/>
        </w:trPr>
        <w:tc>
          <w:tcPr>
            <w:tcW w:w="562" w:type="pct"/>
            <w:shd w:val="clear" w:color="000000" w:fill="D6DCE4"/>
            <w:noWrap/>
            <w:vAlign w:val="center"/>
          </w:tcPr>
          <w:p w14:paraId="0B236819" w14:textId="529954FD" w:rsidR="00074C82" w:rsidRPr="009648BA" w:rsidRDefault="00AF69A4" w:rsidP="00BD6426">
            <w:pPr>
              <w:jc w:val="center"/>
              <w:rPr>
                <w:rFonts w:ascii="Arial Narrow" w:eastAsia="Times New Roman" w:hAnsi="Arial Narrow"/>
                <w:bCs/>
                <w:sz w:val="20"/>
                <w:szCs w:val="20"/>
              </w:rPr>
            </w:pPr>
            <w:r>
              <w:rPr>
                <w:rFonts w:ascii="Arial Narrow" w:eastAsia="Times New Roman" w:hAnsi="Arial Narrow"/>
                <w:bCs/>
                <w:sz w:val="20"/>
                <w:szCs w:val="20"/>
              </w:rPr>
              <w:t>4</w:t>
            </w:r>
            <w:r w:rsidR="00746EE8">
              <w:rPr>
                <w:rFonts w:ascii="Arial Narrow" w:eastAsia="Times New Roman" w:hAnsi="Arial Narrow"/>
                <w:bCs/>
                <w:sz w:val="20"/>
                <w:szCs w:val="20"/>
              </w:rPr>
              <w:t>3</w:t>
            </w:r>
          </w:p>
        </w:tc>
        <w:tc>
          <w:tcPr>
            <w:tcW w:w="1320" w:type="pct"/>
            <w:shd w:val="clear" w:color="auto" w:fill="auto"/>
            <w:noWrap/>
            <w:vAlign w:val="center"/>
          </w:tcPr>
          <w:p w14:paraId="685D3277" w14:textId="36BAAD4E" w:rsidR="00074C82" w:rsidRPr="009648BA" w:rsidRDefault="00074C82" w:rsidP="00BD6426">
            <w:pPr>
              <w:rPr>
                <w:rFonts w:ascii="Arial Narrow" w:eastAsia="Times New Roman" w:hAnsi="Arial Narrow"/>
                <w:b w:val="0"/>
                <w:sz w:val="20"/>
                <w:szCs w:val="20"/>
              </w:rPr>
            </w:pPr>
            <w:r>
              <w:rPr>
                <w:rFonts w:ascii="Arial Narrow" w:eastAsia="Times New Roman" w:hAnsi="Arial Narrow"/>
                <w:b w:val="0"/>
                <w:sz w:val="20"/>
                <w:szCs w:val="20"/>
              </w:rPr>
              <w:t>SOLICITUDES DE CRÉDITO</w:t>
            </w:r>
          </w:p>
        </w:tc>
        <w:tc>
          <w:tcPr>
            <w:tcW w:w="3118" w:type="pct"/>
            <w:shd w:val="clear" w:color="auto" w:fill="auto"/>
            <w:noWrap/>
            <w:vAlign w:val="center"/>
          </w:tcPr>
          <w:p w14:paraId="5A65DF96" w14:textId="77777777" w:rsidR="00074C82" w:rsidRPr="009648BA" w:rsidRDefault="00074C82" w:rsidP="00BD6426">
            <w:pPr>
              <w:rPr>
                <w:rFonts w:ascii="Arial Narrow" w:eastAsia="Times New Roman" w:hAnsi="Arial Narrow"/>
                <w:b w:val="0"/>
                <w:sz w:val="20"/>
                <w:szCs w:val="20"/>
              </w:rPr>
            </w:pPr>
          </w:p>
        </w:tc>
      </w:tr>
    </w:tbl>
    <w:p w14:paraId="7AE54EC5" w14:textId="4A0BC7C3" w:rsidR="00C44779" w:rsidRDefault="00C44779" w:rsidP="00186138">
      <w:pPr>
        <w:spacing w:line="360" w:lineRule="auto"/>
        <w:jc w:val="both"/>
        <w:rPr>
          <w:b w:val="0"/>
        </w:rPr>
      </w:pPr>
    </w:p>
    <w:p w14:paraId="40FB68C5" w14:textId="4D2F0B0A" w:rsidR="00C44779" w:rsidRDefault="00C44779" w:rsidP="00186138">
      <w:pPr>
        <w:spacing w:line="360" w:lineRule="auto"/>
        <w:jc w:val="both"/>
        <w:rPr>
          <w:b w:val="0"/>
        </w:rPr>
      </w:pPr>
      <w:r>
        <w:t>Eliminación</w:t>
      </w:r>
    </w:p>
    <w:p w14:paraId="20C76A75" w14:textId="015ABC59" w:rsidR="00C44779" w:rsidRDefault="00C44779" w:rsidP="00186138">
      <w:pPr>
        <w:spacing w:line="360" w:lineRule="auto"/>
        <w:jc w:val="both"/>
        <w:rPr>
          <w:b w:val="0"/>
        </w:rPr>
      </w:pPr>
      <w:r>
        <w:rPr>
          <w:b w:val="0"/>
        </w:rPr>
        <w:t xml:space="preserve">La eliminación es el procedimiento orientado a la eliminación de los documentos que han perdido su valor administrativo, jurídico, legal, fiscal o contable, y que no tienen valor histórico o que carecen de importancia para la ciencia y la tecnología. Las unidades documentales pierden sus valores primarios cuando tienen cualidades inmediatas o efectos inmediatos sobre los procedimientos y trámites administrativos. </w:t>
      </w:r>
      <w:r w:rsidR="00FC3D29">
        <w:rPr>
          <w:b w:val="0"/>
        </w:rPr>
        <w:t>La documentación susceptible de eliminar debe cumplir con las siguientes características</w:t>
      </w:r>
    </w:p>
    <w:p w14:paraId="40EDA55F" w14:textId="10F84121" w:rsidR="00FC3D29" w:rsidRDefault="00FC3D29" w:rsidP="00186138">
      <w:pPr>
        <w:spacing w:line="360" w:lineRule="auto"/>
        <w:jc w:val="both"/>
        <w:rPr>
          <w:b w:val="0"/>
        </w:rPr>
      </w:pPr>
    </w:p>
    <w:p w14:paraId="1EE75B92" w14:textId="4588E48B" w:rsidR="00FC3D29" w:rsidRDefault="00FC3D29" w:rsidP="00FC3D29">
      <w:pPr>
        <w:pStyle w:val="Prrafodelista"/>
        <w:numPr>
          <w:ilvl w:val="0"/>
          <w:numId w:val="5"/>
        </w:numPr>
        <w:spacing w:line="360" w:lineRule="auto"/>
        <w:jc w:val="both"/>
      </w:pPr>
      <w:r>
        <w:t>Haber cumplido con los tiempos de retención en el archivo de gestión y en el archivo central, dispuesto en las Tablas de Retención Documental —TRD— y en armonía con lo dispuesto en la Ley.</w:t>
      </w:r>
    </w:p>
    <w:p w14:paraId="2FB48BED" w14:textId="37886A4D" w:rsidR="00FC3D29" w:rsidRDefault="00FC3D29" w:rsidP="00FC3D29">
      <w:pPr>
        <w:pStyle w:val="Prrafodelista"/>
        <w:numPr>
          <w:ilvl w:val="0"/>
          <w:numId w:val="5"/>
        </w:numPr>
        <w:spacing w:line="360" w:lineRule="auto"/>
        <w:jc w:val="both"/>
      </w:pPr>
      <w:r>
        <w:t xml:space="preserve">Documentos sin valores administrativos, jurídicos, técnicos o contables, cuyo trámite no genere implicaciones legales futuras; por lo cual, tras haber cumplido el tiempo de retención se procederá a eliminar en atención al procedimiento establecido para </w:t>
      </w:r>
      <w:r>
        <w:lastRenderedPageBreak/>
        <w:t>tal fin. El procedimiento de valores de las TRD indica el inicio del tiempo de retención una vez cerrado o finalizado el trámite.</w:t>
      </w:r>
    </w:p>
    <w:p w14:paraId="0762D016" w14:textId="4BFBE8D5" w:rsidR="00FC3D29" w:rsidRDefault="00FC3D29" w:rsidP="00FC3D29">
      <w:pPr>
        <w:pStyle w:val="Prrafodelista"/>
        <w:numPr>
          <w:ilvl w:val="0"/>
          <w:numId w:val="5"/>
        </w:numPr>
        <w:spacing w:line="360" w:lineRule="auto"/>
        <w:jc w:val="both"/>
      </w:pPr>
      <w:r>
        <w:t>Documentos sin valores secundarios, carentes de fines administrativos, legales o probatorios vigentes y sin horizonte histórico o patrimonial. Entre estos documentos figuran las circulares informativas o los Instrumentos de control de pago de viáticos y horas extras.</w:t>
      </w:r>
    </w:p>
    <w:p w14:paraId="1A20152A" w14:textId="38616316" w:rsidR="00FC3D29" w:rsidRDefault="00FC3D29" w:rsidP="00FC3D29">
      <w:pPr>
        <w:spacing w:line="360" w:lineRule="auto"/>
        <w:ind w:left="360"/>
        <w:jc w:val="both"/>
        <w:rPr>
          <w:b w:val="0"/>
        </w:rPr>
      </w:pPr>
    </w:p>
    <w:p w14:paraId="0B2324DA" w14:textId="35EE301F" w:rsidR="00FC3D29" w:rsidRDefault="00FC3D29" w:rsidP="00FC3D29">
      <w:pPr>
        <w:spacing w:line="360" w:lineRule="auto"/>
        <w:ind w:left="360"/>
        <w:jc w:val="both"/>
        <w:rPr>
          <w:b w:val="0"/>
        </w:rPr>
      </w:pPr>
      <w:r>
        <w:rPr>
          <w:b w:val="0"/>
        </w:rPr>
        <w:t>La eliminación documental deberá formar parte del proceso de preparación de las transferencias primarias</w:t>
      </w:r>
      <w:r w:rsidR="00E55470">
        <w:rPr>
          <w:b w:val="0"/>
        </w:rPr>
        <w:t>. Es decir, en el momento de alistar los documentos a transferir, se pueden eliminar los documentos de apoyo, entendidos como aquellos que su valor es solo informativo y a corto plazo. Además, no ofrecen testimonios de la actividad misional de la empresa, no forman parte del patrimonio documental al carecer de un criterio de utilización y no se encuentran relacionados en las Tablas de Retención Documental. La eliminación documental se realizará en atención a lo establecido en el artículo 2.8.2.2.5 del Decreto 1080 del 26 de mayo de 2015, que precisa lo siguiente:</w:t>
      </w:r>
    </w:p>
    <w:p w14:paraId="0DB8D8B3" w14:textId="075E10CA" w:rsidR="00E55470" w:rsidRDefault="00E55470" w:rsidP="00FC3D29">
      <w:pPr>
        <w:spacing w:line="360" w:lineRule="auto"/>
        <w:ind w:left="360"/>
        <w:jc w:val="both"/>
        <w:rPr>
          <w:b w:val="0"/>
        </w:rPr>
      </w:pPr>
    </w:p>
    <w:p w14:paraId="3EB6CCFB" w14:textId="3AD29303" w:rsidR="00E55470" w:rsidRDefault="00E55470" w:rsidP="0025242A">
      <w:pPr>
        <w:spacing w:line="276" w:lineRule="auto"/>
        <w:ind w:left="357"/>
        <w:jc w:val="both"/>
        <w:rPr>
          <w:b w:val="0"/>
          <w:sz w:val="22"/>
          <w:szCs w:val="22"/>
        </w:rPr>
      </w:pPr>
      <w:r w:rsidRPr="00E55470">
        <w:rPr>
          <w:sz w:val="22"/>
          <w:szCs w:val="22"/>
        </w:rPr>
        <w:t>ARTÍCULO 2.8.2.2.5</w:t>
      </w:r>
      <w:r w:rsidRPr="00E55470">
        <w:rPr>
          <w:b w:val="0"/>
          <w:sz w:val="22"/>
          <w:szCs w:val="22"/>
        </w:rPr>
        <w:t xml:space="preserve">. </w:t>
      </w:r>
      <w:r w:rsidRPr="00E55470">
        <w:rPr>
          <w:b w:val="0"/>
          <w:i/>
          <w:sz w:val="22"/>
          <w:szCs w:val="22"/>
        </w:rPr>
        <w:t>Eliminación de documentos</w:t>
      </w:r>
      <w:r w:rsidRPr="00E55470">
        <w:rPr>
          <w:b w:val="0"/>
          <w:sz w:val="22"/>
          <w:szCs w:val="22"/>
        </w:rPr>
        <w:t xml:space="preserve">. La eliminación de documentos de archivo deberá estar respaldada en las disposiciones legales o reglamentarias que rigen el particular, en las </w:t>
      </w:r>
      <w:r>
        <w:rPr>
          <w:b w:val="0"/>
          <w:sz w:val="22"/>
          <w:szCs w:val="22"/>
        </w:rPr>
        <w:t>T</w:t>
      </w:r>
      <w:r w:rsidRPr="00E55470">
        <w:rPr>
          <w:b w:val="0"/>
          <w:sz w:val="22"/>
          <w:szCs w:val="22"/>
        </w:rPr>
        <w:t xml:space="preserve">ablas de </w:t>
      </w:r>
      <w:r>
        <w:rPr>
          <w:b w:val="0"/>
          <w:sz w:val="22"/>
          <w:szCs w:val="22"/>
        </w:rPr>
        <w:t>Re</w:t>
      </w:r>
      <w:r w:rsidRPr="00E55470">
        <w:rPr>
          <w:b w:val="0"/>
          <w:sz w:val="22"/>
          <w:szCs w:val="22"/>
        </w:rPr>
        <w:t xml:space="preserve">tención </w:t>
      </w:r>
      <w:r>
        <w:rPr>
          <w:b w:val="0"/>
          <w:sz w:val="22"/>
          <w:szCs w:val="22"/>
        </w:rPr>
        <w:t>D</w:t>
      </w:r>
      <w:r w:rsidRPr="00E55470">
        <w:rPr>
          <w:b w:val="0"/>
          <w:sz w:val="22"/>
          <w:szCs w:val="22"/>
        </w:rPr>
        <w:t xml:space="preserve">ocumental o las </w:t>
      </w:r>
      <w:r>
        <w:rPr>
          <w:b w:val="0"/>
          <w:sz w:val="22"/>
          <w:szCs w:val="22"/>
        </w:rPr>
        <w:t>T</w:t>
      </w:r>
      <w:r w:rsidRPr="00E55470">
        <w:rPr>
          <w:b w:val="0"/>
          <w:sz w:val="22"/>
          <w:szCs w:val="22"/>
        </w:rPr>
        <w:t xml:space="preserve">ablas de </w:t>
      </w:r>
      <w:r>
        <w:rPr>
          <w:b w:val="0"/>
          <w:sz w:val="22"/>
          <w:szCs w:val="22"/>
        </w:rPr>
        <w:t>V</w:t>
      </w:r>
      <w:r w:rsidRPr="00E55470">
        <w:rPr>
          <w:b w:val="0"/>
          <w:sz w:val="22"/>
          <w:szCs w:val="22"/>
        </w:rPr>
        <w:t xml:space="preserve">aloración </w:t>
      </w:r>
      <w:r>
        <w:rPr>
          <w:b w:val="0"/>
          <w:sz w:val="22"/>
          <w:szCs w:val="22"/>
        </w:rPr>
        <w:t>D</w:t>
      </w:r>
      <w:r w:rsidRPr="00E55470">
        <w:rPr>
          <w:b w:val="0"/>
          <w:sz w:val="22"/>
          <w:szCs w:val="22"/>
        </w:rPr>
        <w:t xml:space="preserve">ocumental con la debida sustentación técnica, legal o administrativa, y consignada en conceptos técnicos emitidos por el Comité Interno de Archivo o por el Archivo General de la Nación, cuando se haya elevado consulta a este último. / </w:t>
      </w:r>
      <w:r w:rsidRPr="00E55470">
        <w:rPr>
          <w:sz w:val="22"/>
          <w:szCs w:val="22"/>
        </w:rPr>
        <w:t>PARÁGRAFO</w:t>
      </w:r>
      <w:r w:rsidRPr="00E55470">
        <w:rPr>
          <w:b w:val="0"/>
          <w:sz w:val="22"/>
          <w:szCs w:val="22"/>
        </w:rPr>
        <w:t>. La eliminación de documentos de archivo, tanto físicos como electrónicos, deberá constar en Actas de Eliminación, indicando de manera específica los nombres de las series y de los expedientes, las fechas, el volumen de documentos (número de expedientes) a eliminar, así como los datos del acto administrativo de aprobación de la respectiva tabla de retención o valoración documental; dicha Acta debe ser firmada por los funcionarios autorizados de acuerdo con los procedimientos internos de la entidad y publicada en la página web de cada Entidad.</w:t>
      </w:r>
    </w:p>
    <w:p w14:paraId="3B5E9B47" w14:textId="3777CDAF" w:rsidR="00E55470" w:rsidRDefault="00E55470" w:rsidP="00E55470">
      <w:pPr>
        <w:ind w:left="357"/>
        <w:jc w:val="both"/>
        <w:rPr>
          <w:b w:val="0"/>
          <w:sz w:val="22"/>
          <w:szCs w:val="22"/>
        </w:rPr>
      </w:pPr>
    </w:p>
    <w:p w14:paraId="0A1A72B7" w14:textId="5BC225A0" w:rsidR="00E55470" w:rsidRDefault="00E55470" w:rsidP="0025242A">
      <w:pPr>
        <w:spacing w:line="360" w:lineRule="auto"/>
        <w:ind w:left="357"/>
        <w:jc w:val="both"/>
        <w:rPr>
          <w:b w:val="0"/>
        </w:rPr>
      </w:pPr>
      <w:r>
        <w:rPr>
          <w:b w:val="0"/>
        </w:rPr>
        <w:t xml:space="preserve">Finalmente, la eliminación documental se realizará en atención a lo dispuesto </w:t>
      </w:r>
      <w:r w:rsidR="0025242A">
        <w:rPr>
          <w:b w:val="0"/>
        </w:rPr>
        <w:t>en el artículo 22 del Acuerdo nro. 004 del 30 de abril de 2019, que plantea lo siguiente:</w:t>
      </w:r>
    </w:p>
    <w:p w14:paraId="4081FD7E" w14:textId="55E6AE34" w:rsidR="00E55470" w:rsidRDefault="00E55470" w:rsidP="00E55470">
      <w:pPr>
        <w:ind w:left="357"/>
        <w:jc w:val="both"/>
        <w:rPr>
          <w:b w:val="0"/>
        </w:rPr>
      </w:pPr>
    </w:p>
    <w:p w14:paraId="0DB5E79F" w14:textId="0BC3D481" w:rsidR="00E55470" w:rsidRPr="0025242A" w:rsidRDefault="00E55470" w:rsidP="0025242A">
      <w:pPr>
        <w:spacing w:line="276" w:lineRule="auto"/>
        <w:ind w:left="357"/>
        <w:jc w:val="both"/>
        <w:rPr>
          <w:b w:val="0"/>
          <w:sz w:val="22"/>
          <w:szCs w:val="22"/>
        </w:rPr>
      </w:pPr>
      <w:r w:rsidRPr="0025242A">
        <w:rPr>
          <w:sz w:val="22"/>
          <w:szCs w:val="22"/>
        </w:rPr>
        <w:t>Artículo 22</w:t>
      </w:r>
      <w:r w:rsidRPr="0025242A">
        <w:rPr>
          <w:b w:val="0"/>
          <w:sz w:val="22"/>
          <w:szCs w:val="22"/>
        </w:rPr>
        <w:t xml:space="preserve">. </w:t>
      </w:r>
      <w:r w:rsidRPr="0025242A">
        <w:rPr>
          <w:b w:val="0"/>
          <w:i/>
          <w:sz w:val="22"/>
          <w:szCs w:val="22"/>
        </w:rPr>
        <w:t xml:space="preserve">Eliminación de </w:t>
      </w:r>
      <w:r w:rsidR="0025242A">
        <w:rPr>
          <w:b w:val="0"/>
          <w:i/>
          <w:sz w:val="22"/>
          <w:szCs w:val="22"/>
        </w:rPr>
        <w:t>d</w:t>
      </w:r>
      <w:r w:rsidRPr="0025242A">
        <w:rPr>
          <w:b w:val="0"/>
          <w:i/>
          <w:sz w:val="22"/>
          <w:szCs w:val="22"/>
        </w:rPr>
        <w:t>ocumentos</w:t>
      </w:r>
      <w:r w:rsidRPr="0025242A">
        <w:rPr>
          <w:b w:val="0"/>
          <w:sz w:val="22"/>
          <w:szCs w:val="22"/>
        </w:rPr>
        <w:t xml:space="preserve">. La eliminación de documentos de archivo tanto físicos como electrónicos deberá estar establecida en las Tablas de Retención </w:t>
      </w:r>
      <w:r w:rsidRPr="0025242A">
        <w:rPr>
          <w:b w:val="0"/>
          <w:sz w:val="22"/>
          <w:szCs w:val="22"/>
        </w:rPr>
        <w:lastRenderedPageBreak/>
        <w:t xml:space="preserve">Documental </w:t>
      </w:r>
      <w:r w:rsidR="0025242A">
        <w:rPr>
          <w:b w:val="0"/>
          <w:sz w:val="22"/>
          <w:szCs w:val="22"/>
        </w:rPr>
        <w:t>—</w:t>
      </w:r>
      <w:r w:rsidRPr="0025242A">
        <w:rPr>
          <w:b w:val="0"/>
          <w:sz w:val="22"/>
          <w:szCs w:val="22"/>
        </w:rPr>
        <w:t>TRD</w:t>
      </w:r>
      <w:r w:rsidR="0025242A">
        <w:rPr>
          <w:b w:val="0"/>
          <w:sz w:val="22"/>
          <w:szCs w:val="22"/>
        </w:rPr>
        <w:t>—</w:t>
      </w:r>
      <w:r w:rsidRPr="0025242A">
        <w:rPr>
          <w:b w:val="0"/>
          <w:sz w:val="22"/>
          <w:szCs w:val="22"/>
        </w:rPr>
        <w:t xml:space="preserve"> o Tablas de Valoración Documental </w:t>
      </w:r>
      <w:r w:rsidR="0025242A">
        <w:rPr>
          <w:b w:val="0"/>
          <w:sz w:val="22"/>
          <w:szCs w:val="22"/>
        </w:rPr>
        <w:t>—</w:t>
      </w:r>
      <w:r w:rsidRPr="0025242A">
        <w:rPr>
          <w:b w:val="0"/>
          <w:sz w:val="22"/>
          <w:szCs w:val="22"/>
        </w:rPr>
        <w:t>TVD</w:t>
      </w:r>
      <w:r w:rsidR="0025242A">
        <w:rPr>
          <w:b w:val="0"/>
          <w:sz w:val="22"/>
          <w:szCs w:val="22"/>
        </w:rPr>
        <w:t>—</w:t>
      </w:r>
      <w:r w:rsidRPr="0025242A">
        <w:rPr>
          <w:b w:val="0"/>
          <w:sz w:val="22"/>
          <w:szCs w:val="22"/>
        </w:rPr>
        <w:t xml:space="preserve">, y deberá ser aprobada por el Comité Interno de Archivo integrado al Comité Institucional de Gestión y Desempeño o quien haga sus veces. Para adelantar el proceso de eliminación la entidad deberá cumplir el siguiente procedimiento: </w:t>
      </w:r>
      <w:r w:rsidRPr="0025242A">
        <w:rPr>
          <w:sz w:val="22"/>
          <w:szCs w:val="22"/>
        </w:rPr>
        <w:t>1.</w:t>
      </w:r>
      <w:r w:rsidRPr="0025242A">
        <w:rPr>
          <w:b w:val="0"/>
          <w:sz w:val="22"/>
          <w:szCs w:val="22"/>
        </w:rPr>
        <w:t xml:space="preserve"> Previo a adelantar el proceso de eliminación, la entidad deberá publicar en su sitio web o, en su defecto, en los medios de divulgación existentes en la entidad (boletines, gacetas, carteleras, entre otros), por un periodo de sesenta (60) días hábiles, el inventario de los documentos que han cumplido su tiempo de retención y que en consecuencia pueden ser eliminados, de forma que los ciudadanos puedan enviar sus observaciones sobre este proceso a la entidad, a los Consejos Territoriales de Archivos o al Archivo General de la Nación Jorge Palacios Preciado. </w:t>
      </w:r>
      <w:r w:rsidRPr="0025242A">
        <w:rPr>
          <w:sz w:val="22"/>
          <w:szCs w:val="22"/>
        </w:rPr>
        <w:t>2.</w:t>
      </w:r>
      <w:r w:rsidRPr="0025242A">
        <w:rPr>
          <w:b w:val="0"/>
          <w:sz w:val="22"/>
          <w:szCs w:val="22"/>
        </w:rPr>
        <w:t xml:space="preserve"> En caso de que la entidad reciba directamente las observaciones por parte de los ciudadanos, a partir de su radicación contará con treinta (30) días hábiles para solicitar concepto técnico a los Consejos Territoriales de Archivos o al Archivo General de la Nación Jorge Palacios Preciado sobre la pertinencia de suspender el proceso de eliminación, para lo cual deberá remitir copia de las observaciones de los ciudadanos a la propuesta de eliminación documental. </w:t>
      </w:r>
      <w:r w:rsidRPr="0025242A">
        <w:rPr>
          <w:sz w:val="22"/>
          <w:szCs w:val="22"/>
        </w:rPr>
        <w:t>3.</w:t>
      </w:r>
      <w:r w:rsidRPr="0025242A">
        <w:rPr>
          <w:b w:val="0"/>
          <w:sz w:val="22"/>
          <w:szCs w:val="22"/>
        </w:rPr>
        <w:t xml:space="preserve"> Los Consejos Territoriales de Archivos o el Archivo General de la Nación deberán estudiar las observaciones de los ciudadanos y emitir concepto técnico, para lo cual contarán con sesenta (60) días hábiles contados a partir de su radicación. Tales instancias, con fundamento en lo requerido por los ciudadanos, podrán solicitar a la entidad que suspenda el proceso de eliminación, amplíe el plazo de retención de los documentos de archivo y, de ser el caso, modifique su disposición final. Todo lo anterior se hará público en el sitio web de la entidad o, en su defecto, en los medios de divulgación existentes en la entidad (boletines, gacetas, carteleras, entre otros). </w:t>
      </w:r>
      <w:r w:rsidRPr="0025242A">
        <w:rPr>
          <w:sz w:val="22"/>
          <w:szCs w:val="22"/>
        </w:rPr>
        <w:t>4.</w:t>
      </w:r>
      <w:r w:rsidRPr="0025242A">
        <w:rPr>
          <w:b w:val="0"/>
          <w:sz w:val="22"/>
          <w:szCs w:val="22"/>
        </w:rPr>
        <w:t xml:space="preserve"> De acuerdo con la solicitud del respectivo Consejo Territorial de Archivos o el Archivo General de la Nación Jorge Palacios Preciado, la entidad debe suspender el proceso de eliminación e iniciar las acciones administrativas tendientes a aumentar los tiempos de retención y, de ser el caso, modificar la disposición final registrados en las Tablas de Retención Documental —TRD</w:t>
      </w:r>
      <w:r w:rsidR="0025242A">
        <w:rPr>
          <w:b w:val="0"/>
          <w:sz w:val="22"/>
          <w:szCs w:val="22"/>
        </w:rPr>
        <w:t>—</w:t>
      </w:r>
      <w:r w:rsidRPr="0025242A">
        <w:rPr>
          <w:b w:val="0"/>
          <w:sz w:val="22"/>
          <w:szCs w:val="22"/>
        </w:rPr>
        <w:t xml:space="preserve"> o las Tablas de Valoración Documental —TVD</w:t>
      </w:r>
      <w:r w:rsidR="0025242A">
        <w:rPr>
          <w:b w:val="0"/>
          <w:sz w:val="22"/>
          <w:szCs w:val="22"/>
        </w:rPr>
        <w:t>—</w:t>
      </w:r>
      <w:r w:rsidRPr="0025242A">
        <w:rPr>
          <w:b w:val="0"/>
          <w:sz w:val="22"/>
          <w:szCs w:val="22"/>
        </w:rPr>
        <w:t xml:space="preserve"> para las series, subseries o asuntos que propuso eliminar. El aumento de los tiempos de retención supone la actualización de las Tablas de Retención Documental —TRD</w:t>
      </w:r>
      <w:r w:rsidR="0025242A">
        <w:rPr>
          <w:b w:val="0"/>
          <w:sz w:val="22"/>
          <w:szCs w:val="22"/>
        </w:rPr>
        <w:t>—</w:t>
      </w:r>
      <w:r w:rsidRPr="0025242A">
        <w:rPr>
          <w:b w:val="0"/>
          <w:sz w:val="22"/>
          <w:szCs w:val="22"/>
        </w:rPr>
        <w:t xml:space="preserve"> o el ajuste de las Tablas de Valoración Documental —TVD</w:t>
      </w:r>
      <w:r w:rsidR="0025242A">
        <w:rPr>
          <w:b w:val="0"/>
          <w:sz w:val="22"/>
          <w:szCs w:val="22"/>
        </w:rPr>
        <w:t>—</w:t>
      </w:r>
      <w:r w:rsidRPr="0025242A">
        <w:rPr>
          <w:b w:val="0"/>
          <w:sz w:val="22"/>
          <w:szCs w:val="22"/>
        </w:rPr>
        <w:t xml:space="preserve">, por lo que esta decisión deberá ser aprobada conforme lo establecido en el </w:t>
      </w:r>
      <w:r w:rsidR="0025242A">
        <w:rPr>
          <w:b w:val="0"/>
          <w:sz w:val="22"/>
          <w:szCs w:val="22"/>
        </w:rPr>
        <w:t>presente</w:t>
      </w:r>
      <w:r w:rsidRPr="0025242A">
        <w:rPr>
          <w:b w:val="0"/>
          <w:sz w:val="22"/>
          <w:szCs w:val="22"/>
        </w:rPr>
        <w:t xml:space="preserve"> Acuerdo y no requerirá del proceso de evaluación y convalidación por la instancia competente. La modificación de la disposición final supone la actualización de las Tablas de Retención Documental —TRD</w:t>
      </w:r>
      <w:r w:rsidR="0025242A">
        <w:rPr>
          <w:b w:val="0"/>
          <w:sz w:val="22"/>
          <w:szCs w:val="22"/>
        </w:rPr>
        <w:t>—</w:t>
      </w:r>
      <w:r w:rsidRPr="0025242A">
        <w:rPr>
          <w:b w:val="0"/>
          <w:sz w:val="22"/>
          <w:szCs w:val="22"/>
        </w:rPr>
        <w:t xml:space="preserve"> o el ajuste de las Tablas de Valoración Documental —TVD</w:t>
      </w:r>
      <w:r w:rsidR="0025242A">
        <w:rPr>
          <w:b w:val="0"/>
          <w:sz w:val="22"/>
          <w:szCs w:val="22"/>
        </w:rPr>
        <w:t>—</w:t>
      </w:r>
      <w:r w:rsidRPr="0025242A">
        <w:rPr>
          <w:b w:val="0"/>
          <w:sz w:val="22"/>
          <w:szCs w:val="22"/>
        </w:rPr>
        <w:t xml:space="preserve">, por lo que esta decisión deberá ser aprobada conforme lo establecido en el </w:t>
      </w:r>
      <w:r w:rsidR="0025242A">
        <w:rPr>
          <w:b w:val="0"/>
          <w:sz w:val="22"/>
          <w:szCs w:val="22"/>
        </w:rPr>
        <w:t xml:space="preserve">presente acuerdo </w:t>
      </w:r>
      <w:r w:rsidRPr="0025242A">
        <w:rPr>
          <w:b w:val="0"/>
          <w:sz w:val="22"/>
          <w:szCs w:val="22"/>
        </w:rPr>
        <w:t xml:space="preserve">y requerirá del proceso de evaluación y convalidación por la instancia competente. La aprobación de la eliminación de documentos de archivo tanto en soporte físico como electrónico deberá constar en un acta de eliminación de documentos, la cual suscribirán el presidente y secretario técnico del Comité Interno de Archivo integrado al Comité Institucional de Gestión y Desempeño de la respectiva entidad o quien haga sus veces. </w:t>
      </w:r>
      <w:r w:rsidRPr="0025242A">
        <w:rPr>
          <w:sz w:val="22"/>
          <w:szCs w:val="22"/>
        </w:rPr>
        <w:t>5.</w:t>
      </w:r>
      <w:r w:rsidRPr="0025242A">
        <w:rPr>
          <w:b w:val="0"/>
          <w:sz w:val="22"/>
          <w:szCs w:val="22"/>
        </w:rPr>
        <w:t xml:space="preserve"> Las actas de eliminación y el inventario de los documentos que han sido eliminados se conservarán permanentemente, y la entidad deberá mantenerlos publicados en su </w:t>
      </w:r>
      <w:r w:rsidRPr="0025242A">
        <w:rPr>
          <w:b w:val="0"/>
          <w:sz w:val="22"/>
          <w:szCs w:val="22"/>
        </w:rPr>
        <w:lastRenderedPageBreak/>
        <w:t xml:space="preserve">sitio web para consulta. </w:t>
      </w:r>
      <w:r w:rsidRPr="0025242A">
        <w:rPr>
          <w:sz w:val="22"/>
          <w:szCs w:val="22"/>
        </w:rPr>
        <w:t>6</w:t>
      </w:r>
      <w:r w:rsidRPr="0025242A">
        <w:rPr>
          <w:b w:val="0"/>
          <w:sz w:val="22"/>
          <w:szCs w:val="22"/>
        </w:rPr>
        <w:t xml:space="preserve">. El Archivo General de la Nación Jorge Palacios Preciado será la última instancia en tanto a las solicitudes de suspensión de los procesos de eliminación de acuerdo con la naturaleza de los documentos y su valor legal, cultural, histórico o científico, cuando a su juicio se pueda afectar el patrimonio documental del país. </w:t>
      </w:r>
      <w:r w:rsidRPr="00FD1C9A">
        <w:rPr>
          <w:sz w:val="22"/>
          <w:szCs w:val="22"/>
        </w:rPr>
        <w:t>7.</w:t>
      </w:r>
      <w:r w:rsidRPr="0025242A">
        <w:rPr>
          <w:b w:val="0"/>
          <w:sz w:val="22"/>
          <w:szCs w:val="22"/>
        </w:rPr>
        <w:t xml:space="preserve"> La eliminación de documentos se debe llevar a cabo por series y subseries documentales. Por ningún motivo se pueden eliminar tipos documentales de una serie o expediente, excepto que se trate de copias idénticas. </w:t>
      </w:r>
      <w:r w:rsidRPr="00FD1C9A">
        <w:rPr>
          <w:sz w:val="22"/>
          <w:szCs w:val="22"/>
        </w:rPr>
        <w:t>PARAGRAFO</w:t>
      </w:r>
      <w:r w:rsidRPr="0025242A">
        <w:rPr>
          <w:b w:val="0"/>
          <w:sz w:val="22"/>
          <w:szCs w:val="22"/>
        </w:rPr>
        <w:t>. En las actas de eliminación de documentos de archivo, tanto físicos como electrónicos, deberán constar los nombres de las series y subseries documentales que fueron objeto de eliminación, las fechas extremas de los documentos y el volumen de las unidades documentales (simples o compuestas) eliminadas. De igual forma, los datos del acta de aprobación y acto administrativo de convalidación de las Tablas de Retención Documental —TRD</w:t>
      </w:r>
      <w:r w:rsidR="00FD1C9A">
        <w:rPr>
          <w:b w:val="0"/>
          <w:sz w:val="22"/>
          <w:szCs w:val="22"/>
        </w:rPr>
        <w:t>—</w:t>
      </w:r>
      <w:r w:rsidRPr="0025242A">
        <w:rPr>
          <w:b w:val="0"/>
          <w:sz w:val="22"/>
          <w:szCs w:val="22"/>
        </w:rPr>
        <w:t xml:space="preserve"> o Tablas de Valoración Documental —TVD</w:t>
      </w:r>
      <w:r w:rsidR="00FD1C9A">
        <w:rPr>
          <w:b w:val="0"/>
          <w:sz w:val="22"/>
          <w:szCs w:val="22"/>
        </w:rPr>
        <w:t>—</w:t>
      </w:r>
      <w:r w:rsidRPr="0025242A">
        <w:rPr>
          <w:b w:val="0"/>
          <w:sz w:val="22"/>
          <w:szCs w:val="22"/>
        </w:rPr>
        <w:t xml:space="preserve"> en las que se estableció esa disposición final.</w:t>
      </w:r>
    </w:p>
    <w:p w14:paraId="303E6057" w14:textId="6402AA44" w:rsidR="00E55470" w:rsidRPr="0025242A" w:rsidRDefault="00E55470" w:rsidP="00FC3D29">
      <w:pPr>
        <w:spacing w:line="360" w:lineRule="auto"/>
        <w:ind w:left="360"/>
        <w:jc w:val="both"/>
        <w:rPr>
          <w:b w:val="0"/>
          <w:sz w:val="22"/>
          <w:szCs w:val="22"/>
        </w:rPr>
      </w:pPr>
    </w:p>
    <w:p w14:paraId="554AE98A" w14:textId="2356502F" w:rsidR="00E55470" w:rsidRDefault="006F617E" w:rsidP="006F617E">
      <w:pPr>
        <w:spacing w:line="360" w:lineRule="auto"/>
        <w:jc w:val="both"/>
        <w:rPr>
          <w:b w:val="0"/>
        </w:rPr>
      </w:pPr>
      <w:r>
        <w:rPr>
          <w:b w:val="0"/>
        </w:rPr>
        <w:t xml:space="preserve">La eliminación documental se hará al cierre del tiempo de retención, es decir, cuando las unidades documentales cumplen su tiempo de permanencia en el archivo central. La eliminación documental estará a cargo de la Gerencia de la empresa y se realizará en atención al método certificado de picado de </w:t>
      </w:r>
      <w:r w:rsidR="00936C04">
        <w:rPr>
          <w:b w:val="0"/>
        </w:rPr>
        <w:t>papel para los documentos en soporte impreso y borrado seguro para los documentos en soporte digital.</w:t>
      </w:r>
    </w:p>
    <w:p w14:paraId="72068328" w14:textId="1FECD6E5" w:rsidR="006F617E" w:rsidRDefault="006F617E" w:rsidP="006F617E">
      <w:pPr>
        <w:spacing w:line="360" w:lineRule="auto"/>
        <w:jc w:val="both"/>
        <w:rPr>
          <w:b w:val="0"/>
        </w:rPr>
      </w:pPr>
    </w:p>
    <w:p w14:paraId="7145DAEE" w14:textId="3D7F084F" w:rsidR="00B51D78" w:rsidRDefault="00B51D78" w:rsidP="006F617E">
      <w:pPr>
        <w:spacing w:line="360" w:lineRule="auto"/>
        <w:jc w:val="both"/>
        <w:rPr>
          <w:b w:val="0"/>
        </w:rPr>
      </w:pPr>
      <w:r>
        <w:rPr>
          <w:b w:val="0"/>
          <w:i/>
          <w:sz w:val="20"/>
          <w:szCs w:val="20"/>
        </w:rPr>
        <w:t>Tabla 9.</w:t>
      </w:r>
      <w:r>
        <w:rPr>
          <w:b w:val="0"/>
          <w:sz w:val="20"/>
          <w:szCs w:val="20"/>
        </w:rPr>
        <w:t xml:space="preserve"> Series y subseries documentales </w:t>
      </w:r>
      <w:r w:rsidR="002C7E72">
        <w:rPr>
          <w:b w:val="0"/>
          <w:sz w:val="20"/>
          <w:szCs w:val="20"/>
        </w:rPr>
        <w:t>cuya disposición final es eliminación</w:t>
      </w:r>
    </w:p>
    <w:tbl>
      <w:tblPr>
        <w:tblW w:w="5000" w:type="pc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4A0" w:firstRow="1" w:lastRow="0" w:firstColumn="1" w:lastColumn="0" w:noHBand="0" w:noVBand="1"/>
      </w:tblPr>
      <w:tblGrid>
        <w:gridCol w:w="991"/>
        <w:gridCol w:w="3310"/>
        <w:gridCol w:w="4517"/>
      </w:tblGrid>
      <w:tr w:rsidR="00B51D78" w:rsidRPr="009648BA" w14:paraId="317916C6" w14:textId="77777777" w:rsidTr="00074C82">
        <w:trPr>
          <w:trHeight w:val="446"/>
        </w:trPr>
        <w:tc>
          <w:tcPr>
            <w:tcW w:w="562" w:type="pct"/>
            <w:shd w:val="clear" w:color="000000" w:fill="203764"/>
            <w:noWrap/>
            <w:vAlign w:val="center"/>
            <w:hideMark/>
          </w:tcPr>
          <w:p w14:paraId="3DE69549" w14:textId="7E1DD59A" w:rsidR="00B51D78" w:rsidRPr="009648BA" w:rsidRDefault="00B51D78" w:rsidP="00BD6426">
            <w:pPr>
              <w:jc w:val="center"/>
              <w:rPr>
                <w:rFonts w:ascii="Arial Narrow" w:eastAsia="Times New Roman" w:hAnsi="Arial Narrow"/>
                <w:bCs/>
                <w:color w:val="FFFFFF"/>
                <w:sz w:val="20"/>
                <w:szCs w:val="20"/>
              </w:rPr>
            </w:pPr>
            <w:r w:rsidRPr="009648BA">
              <w:rPr>
                <w:rFonts w:ascii="Arial Narrow" w:eastAsia="Times New Roman" w:hAnsi="Arial Narrow"/>
                <w:bCs/>
                <w:color w:val="FFFFFF"/>
                <w:sz w:val="20"/>
                <w:szCs w:val="20"/>
              </w:rPr>
              <w:t>NÚMERO</w:t>
            </w:r>
            <w:r w:rsidR="0024740E">
              <w:rPr>
                <w:rFonts w:ascii="Arial Narrow" w:eastAsia="Times New Roman" w:hAnsi="Arial Narrow"/>
                <w:bCs/>
                <w:color w:val="FFFFFF"/>
                <w:sz w:val="20"/>
                <w:szCs w:val="20"/>
              </w:rPr>
              <w:t xml:space="preserve"> DE ORDEN</w:t>
            </w:r>
          </w:p>
        </w:tc>
        <w:tc>
          <w:tcPr>
            <w:tcW w:w="1877" w:type="pct"/>
            <w:shd w:val="clear" w:color="000000" w:fill="D6DCE4"/>
            <w:noWrap/>
            <w:vAlign w:val="center"/>
            <w:hideMark/>
          </w:tcPr>
          <w:p w14:paraId="51F9DD32" w14:textId="77777777" w:rsidR="00B51D78" w:rsidRPr="009648BA" w:rsidRDefault="00B51D78" w:rsidP="00BD6426">
            <w:pPr>
              <w:jc w:val="center"/>
              <w:rPr>
                <w:rFonts w:ascii="Arial Narrow" w:eastAsia="Times New Roman" w:hAnsi="Arial Narrow"/>
                <w:bCs/>
                <w:sz w:val="20"/>
                <w:szCs w:val="20"/>
              </w:rPr>
            </w:pPr>
            <w:r w:rsidRPr="009648BA">
              <w:rPr>
                <w:rFonts w:ascii="Arial Narrow" w:eastAsia="Times New Roman" w:hAnsi="Arial Narrow"/>
                <w:bCs/>
                <w:sz w:val="20"/>
                <w:szCs w:val="20"/>
              </w:rPr>
              <w:t>SERIE DOCUMENTAL</w:t>
            </w:r>
          </w:p>
        </w:tc>
        <w:tc>
          <w:tcPr>
            <w:tcW w:w="2561" w:type="pct"/>
            <w:shd w:val="clear" w:color="000000" w:fill="D6DCE4"/>
            <w:noWrap/>
            <w:vAlign w:val="center"/>
            <w:hideMark/>
          </w:tcPr>
          <w:p w14:paraId="79A7B288" w14:textId="77777777" w:rsidR="00B51D78" w:rsidRPr="009648BA" w:rsidRDefault="00B51D78" w:rsidP="00BD6426">
            <w:pPr>
              <w:jc w:val="center"/>
              <w:rPr>
                <w:rFonts w:ascii="Arial Narrow" w:eastAsia="Times New Roman" w:hAnsi="Arial Narrow"/>
                <w:bCs/>
                <w:sz w:val="20"/>
                <w:szCs w:val="20"/>
              </w:rPr>
            </w:pPr>
            <w:r w:rsidRPr="009648BA">
              <w:rPr>
                <w:rFonts w:ascii="Arial Narrow" w:eastAsia="Times New Roman" w:hAnsi="Arial Narrow"/>
                <w:bCs/>
                <w:sz w:val="20"/>
                <w:szCs w:val="20"/>
              </w:rPr>
              <w:t>SUBSERIE DOCUMENTAL</w:t>
            </w:r>
          </w:p>
        </w:tc>
      </w:tr>
      <w:tr w:rsidR="00B51D78" w:rsidRPr="009648BA" w14:paraId="74EFE71C" w14:textId="77777777" w:rsidTr="00074C82">
        <w:trPr>
          <w:trHeight w:val="402"/>
        </w:trPr>
        <w:tc>
          <w:tcPr>
            <w:tcW w:w="562" w:type="pct"/>
            <w:shd w:val="clear" w:color="000000" w:fill="D6DCE4"/>
            <w:noWrap/>
            <w:vAlign w:val="center"/>
            <w:hideMark/>
          </w:tcPr>
          <w:p w14:paraId="0D6B7E14" w14:textId="77777777" w:rsidR="00B51D78" w:rsidRPr="009648BA" w:rsidRDefault="00B51D78" w:rsidP="00BD6426">
            <w:pPr>
              <w:jc w:val="center"/>
              <w:rPr>
                <w:rFonts w:ascii="Arial Narrow" w:eastAsia="Times New Roman" w:hAnsi="Arial Narrow"/>
                <w:bCs/>
                <w:sz w:val="20"/>
                <w:szCs w:val="20"/>
              </w:rPr>
            </w:pPr>
            <w:r w:rsidRPr="009648BA">
              <w:rPr>
                <w:rFonts w:ascii="Arial Narrow" w:eastAsia="Times New Roman" w:hAnsi="Arial Narrow"/>
                <w:bCs/>
                <w:sz w:val="20"/>
                <w:szCs w:val="20"/>
              </w:rPr>
              <w:t>1</w:t>
            </w:r>
          </w:p>
        </w:tc>
        <w:tc>
          <w:tcPr>
            <w:tcW w:w="1877" w:type="pct"/>
            <w:shd w:val="clear" w:color="auto" w:fill="auto"/>
            <w:noWrap/>
            <w:vAlign w:val="center"/>
            <w:hideMark/>
          </w:tcPr>
          <w:p w14:paraId="6FD07810" w14:textId="31BD9DF7" w:rsidR="00B51D78" w:rsidRPr="009648BA" w:rsidRDefault="00074C82" w:rsidP="00BD6426">
            <w:pPr>
              <w:rPr>
                <w:rFonts w:ascii="Arial Narrow" w:eastAsia="Times New Roman" w:hAnsi="Arial Narrow"/>
                <w:b w:val="0"/>
                <w:sz w:val="20"/>
                <w:szCs w:val="20"/>
              </w:rPr>
            </w:pPr>
            <w:r>
              <w:rPr>
                <w:rFonts w:ascii="Arial Narrow" w:eastAsia="Times New Roman" w:hAnsi="Arial Narrow"/>
                <w:b w:val="0"/>
                <w:sz w:val="20"/>
                <w:szCs w:val="20"/>
              </w:rPr>
              <w:t>ACTAS</w:t>
            </w:r>
          </w:p>
        </w:tc>
        <w:tc>
          <w:tcPr>
            <w:tcW w:w="2561" w:type="pct"/>
            <w:shd w:val="clear" w:color="auto" w:fill="auto"/>
            <w:noWrap/>
            <w:vAlign w:val="center"/>
            <w:hideMark/>
          </w:tcPr>
          <w:p w14:paraId="2B9B03DC" w14:textId="32D05374" w:rsidR="00B51D78" w:rsidRPr="009648BA" w:rsidRDefault="00074C82" w:rsidP="00BD6426">
            <w:pPr>
              <w:rPr>
                <w:rFonts w:ascii="Arial Narrow" w:eastAsia="Times New Roman" w:hAnsi="Arial Narrow"/>
                <w:b w:val="0"/>
                <w:sz w:val="20"/>
                <w:szCs w:val="20"/>
              </w:rPr>
            </w:pPr>
            <w:r>
              <w:rPr>
                <w:rFonts w:ascii="Arial Narrow" w:eastAsia="Times New Roman" w:hAnsi="Arial Narrow"/>
                <w:b w:val="0"/>
                <w:sz w:val="20"/>
                <w:szCs w:val="20"/>
              </w:rPr>
              <w:t>ACTAS DE REUNIÓN DE GRUPO PRIMARIO</w:t>
            </w:r>
          </w:p>
        </w:tc>
      </w:tr>
      <w:tr w:rsidR="00074C82" w:rsidRPr="009648BA" w14:paraId="1ACF2243" w14:textId="77777777" w:rsidTr="00074C82">
        <w:trPr>
          <w:trHeight w:val="402"/>
        </w:trPr>
        <w:tc>
          <w:tcPr>
            <w:tcW w:w="562" w:type="pct"/>
            <w:shd w:val="clear" w:color="000000" w:fill="D6DCE4"/>
            <w:noWrap/>
            <w:vAlign w:val="center"/>
          </w:tcPr>
          <w:p w14:paraId="2275622D" w14:textId="7D1E599C" w:rsidR="00074C82" w:rsidRPr="009648BA" w:rsidRDefault="00074C82" w:rsidP="00074C82">
            <w:pPr>
              <w:jc w:val="center"/>
              <w:rPr>
                <w:rFonts w:ascii="Arial Narrow" w:eastAsia="Times New Roman" w:hAnsi="Arial Narrow"/>
                <w:bCs/>
                <w:sz w:val="20"/>
                <w:szCs w:val="20"/>
              </w:rPr>
            </w:pPr>
            <w:r>
              <w:rPr>
                <w:rFonts w:ascii="Arial Narrow" w:eastAsia="Times New Roman" w:hAnsi="Arial Narrow"/>
                <w:bCs/>
                <w:sz w:val="20"/>
                <w:szCs w:val="20"/>
              </w:rPr>
              <w:t>2</w:t>
            </w:r>
          </w:p>
        </w:tc>
        <w:tc>
          <w:tcPr>
            <w:tcW w:w="1877" w:type="pct"/>
            <w:shd w:val="clear" w:color="auto" w:fill="auto"/>
            <w:noWrap/>
            <w:vAlign w:val="center"/>
          </w:tcPr>
          <w:p w14:paraId="0C442A2C" w14:textId="46B0E757" w:rsidR="00074C82" w:rsidRPr="009648BA" w:rsidRDefault="00074C82" w:rsidP="00074C82">
            <w:pPr>
              <w:rPr>
                <w:rFonts w:ascii="Arial Narrow" w:eastAsia="Times New Roman" w:hAnsi="Arial Narrow"/>
                <w:b w:val="0"/>
                <w:sz w:val="20"/>
                <w:szCs w:val="20"/>
              </w:rPr>
            </w:pPr>
            <w:r w:rsidRPr="009648BA">
              <w:rPr>
                <w:rFonts w:ascii="Arial Narrow" w:eastAsia="Times New Roman" w:hAnsi="Arial Narrow"/>
                <w:b w:val="0"/>
                <w:sz w:val="20"/>
                <w:szCs w:val="20"/>
              </w:rPr>
              <w:t>CIRCULARES</w:t>
            </w:r>
          </w:p>
        </w:tc>
        <w:tc>
          <w:tcPr>
            <w:tcW w:w="2561" w:type="pct"/>
            <w:shd w:val="clear" w:color="auto" w:fill="auto"/>
            <w:noWrap/>
            <w:vAlign w:val="center"/>
          </w:tcPr>
          <w:p w14:paraId="2E129AF3" w14:textId="0BA7D484" w:rsidR="00074C82" w:rsidRPr="009648BA" w:rsidRDefault="00074C82" w:rsidP="00074C82">
            <w:pPr>
              <w:rPr>
                <w:rFonts w:ascii="Arial Narrow" w:eastAsia="Times New Roman" w:hAnsi="Arial Narrow"/>
                <w:b w:val="0"/>
                <w:sz w:val="20"/>
                <w:szCs w:val="20"/>
              </w:rPr>
            </w:pPr>
            <w:r w:rsidRPr="009648BA">
              <w:rPr>
                <w:rFonts w:ascii="Arial Narrow" w:eastAsia="Times New Roman" w:hAnsi="Arial Narrow"/>
                <w:b w:val="0"/>
                <w:sz w:val="20"/>
                <w:szCs w:val="20"/>
              </w:rPr>
              <w:t>CIRCULARES INFORMATIVAS</w:t>
            </w:r>
          </w:p>
        </w:tc>
      </w:tr>
      <w:tr w:rsidR="00074C82" w:rsidRPr="009648BA" w14:paraId="4EE548C7" w14:textId="77777777" w:rsidTr="00074C82">
        <w:trPr>
          <w:trHeight w:val="402"/>
        </w:trPr>
        <w:tc>
          <w:tcPr>
            <w:tcW w:w="562" w:type="pct"/>
            <w:shd w:val="clear" w:color="000000" w:fill="D6DCE4"/>
            <w:noWrap/>
            <w:vAlign w:val="center"/>
            <w:hideMark/>
          </w:tcPr>
          <w:p w14:paraId="3282155C" w14:textId="69A6DEB0" w:rsidR="00074C82" w:rsidRPr="009648BA" w:rsidRDefault="00074C82" w:rsidP="00074C82">
            <w:pPr>
              <w:jc w:val="center"/>
              <w:rPr>
                <w:rFonts w:ascii="Arial Narrow" w:eastAsia="Times New Roman" w:hAnsi="Arial Narrow"/>
                <w:bCs/>
                <w:sz w:val="20"/>
                <w:szCs w:val="20"/>
              </w:rPr>
            </w:pPr>
            <w:r>
              <w:rPr>
                <w:rFonts w:ascii="Arial Narrow" w:eastAsia="Times New Roman" w:hAnsi="Arial Narrow"/>
                <w:bCs/>
                <w:sz w:val="20"/>
                <w:szCs w:val="20"/>
              </w:rPr>
              <w:t>3</w:t>
            </w:r>
          </w:p>
        </w:tc>
        <w:tc>
          <w:tcPr>
            <w:tcW w:w="1877" w:type="pct"/>
            <w:shd w:val="clear" w:color="auto" w:fill="auto"/>
            <w:noWrap/>
            <w:vAlign w:val="center"/>
            <w:hideMark/>
          </w:tcPr>
          <w:p w14:paraId="437A2B63" w14:textId="77777777" w:rsidR="00074C82" w:rsidRPr="009648BA" w:rsidRDefault="00074C82" w:rsidP="00074C82">
            <w:pPr>
              <w:rPr>
                <w:rFonts w:ascii="Arial Narrow" w:eastAsia="Times New Roman" w:hAnsi="Arial Narrow"/>
                <w:b w:val="0"/>
                <w:sz w:val="20"/>
                <w:szCs w:val="20"/>
              </w:rPr>
            </w:pPr>
            <w:r w:rsidRPr="009648BA">
              <w:rPr>
                <w:rFonts w:ascii="Arial Narrow" w:eastAsia="Times New Roman" w:hAnsi="Arial Narrow"/>
                <w:b w:val="0"/>
                <w:sz w:val="20"/>
                <w:szCs w:val="20"/>
              </w:rPr>
              <w:t>COMPROBANTES CONTABLES</w:t>
            </w:r>
          </w:p>
        </w:tc>
        <w:tc>
          <w:tcPr>
            <w:tcW w:w="2561" w:type="pct"/>
            <w:shd w:val="clear" w:color="auto" w:fill="auto"/>
            <w:noWrap/>
            <w:vAlign w:val="center"/>
            <w:hideMark/>
          </w:tcPr>
          <w:p w14:paraId="40DF3AF3" w14:textId="77777777" w:rsidR="00074C82" w:rsidRPr="009648BA" w:rsidRDefault="00074C82" w:rsidP="00074C82">
            <w:pPr>
              <w:rPr>
                <w:rFonts w:ascii="Arial Narrow" w:eastAsia="Times New Roman" w:hAnsi="Arial Narrow"/>
                <w:b w:val="0"/>
                <w:sz w:val="20"/>
                <w:szCs w:val="20"/>
              </w:rPr>
            </w:pPr>
            <w:r w:rsidRPr="009648BA">
              <w:rPr>
                <w:rFonts w:ascii="Arial Narrow" w:eastAsia="Times New Roman" w:hAnsi="Arial Narrow"/>
                <w:b w:val="0"/>
                <w:sz w:val="20"/>
                <w:szCs w:val="20"/>
              </w:rPr>
              <w:t>COMPROBANTES CONTABLES DE EGRESO</w:t>
            </w:r>
          </w:p>
        </w:tc>
      </w:tr>
      <w:tr w:rsidR="00074C82" w:rsidRPr="009648BA" w14:paraId="561FEF82" w14:textId="77777777" w:rsidTr="00074C82">
        <w:trPr>
          <w:trHeight w:val="402"/>
        </w:trPr>
        <w:tc>
          <w:tcPr>
            <w:tcW w:w="562" w:type="pct"/>
            <w:shd w:val="clear" w:color="000000" w:fill="D6DCE4"/>
            <w:noWrap/>
            <w:vAlign w:val="center"/>
            <w:hideMark/>
          </w:tcPr>
          <w:p w14:paraId="4D25E597" w14:textId="16935B63" w:rsidR="00074C82" w:rsidRPr="009648BA" w:rsidRDefault="00074C82" w:rsidP="00074C82">
            <w:pPr>
              <w:jc w:val="center"/>
              <w:rPr>
                <w:rFonts w:ascii="Arial Narrow" w:eastAsia="Times New Roman" w:hAnsi="Arial Narrow"/>
                <w:bCs/>
                <w:sz w:val="20"/>
                <w:szCs w:val="20"/>
              </w:rPr>
            </w:pPr>
            <w:r>
              <w:rPr>
                <w:rFonts w:ascii="Arial Narrow" w:eastAsia="Times New Roman" w:hAnsi="Arial Narrow"/>
                <w:bCs/>
                <w:sz w:val="20"/>
                <w:szCs w:val="20"/>
              </w:rPr>
              <w:t>4</w:t>
            </w:r>
          </w:p>
        </w:tc>
        <w:tc>
          <w:tcPr>
            <w:tcW w:w="1877" w:type="pct"/>
            <w:shd w:val="clear" w:color="auto" w:fill="auto"/>
            <w:noWrap/>
            <w:vAlign w:val="center"/>
            <w:hideMark/>
          </w:tcPr>
          <w:p w14:paraId="41E5AFE4" w14:textId="77777777" w:rsidR="00074C82" w:rsidRPr="009648BA" w:rsidRDefault="00074C82" w:rsidP="00074C82">
            <w:pPr>
              <w:rPr>
                <w:rFonts w:ascii="Arial Narrow" w:eastAsia="Times New Roman" w:hAnsi="Arial Narrow"/>
                <w:b w:val="0"/>
                <w:sz w:val="20"/>
                <w:szCs w:val="20"/>
              </w:rPr>
            </w:pPr>
            <w:r w:rsidRPr="009648BA">
              <w:rPr>
                <w:rFonts w:ascii="Arial Narrow" w:eastAsia="Times New Roman" w:hAnsi="Arial Narrow"/>
                <w:b w:val="0"/>
                <w:sz w:val="20"/>
                <w:szCs w:val="20"/>
              </w:rPr>
              <w:t>COMPROBANTES CONTABLES</w:t>
            </w:r>
          </w:p>
        </w:tc>
        <w:tc>
          <w:tcPr>
            <w:tcW w:w="2561" w:type="pct"/>
            <w:shd w:val="clear" w:color="auto" w:fill="auto"/>
            <w:noWrap/>
            <w:vAlign w:val="center"/>
            <w:hideMark/>
          </w:tcPr>
          <w:p w14:paraId="23999619" w14:textId="77777777" w:rsidR="00074C82" w:rsidRPr="009648BA" w:rsidRDefault="00074C82" w:rsidP="00074C82">
            <w:pPr>
              <w:rPr>
                <w:rFonts w:ascii="Arial Narrow" w:eastAsia="Times New Roman" w:hAnsi="Arial Narrow"/>
                <w:b w:val="0"/>
                <w:sz w:val="20"/>
                <w:szCs w:val="20"/>
              </w:rPr>
            </w:pPr>
            <w:r w:rsidRPr="009648BA">
              <w:rPr>
                <w:rFonts w:ascii="Arial Narrow" w:eastAsia="Times New Roman" w:hAnsi="Arial Narrow"/>
                <w:b w:val="0"/>
                <w:sz w:val="20"/>
                <w:szCs w:val="20"/>
              </w:rPr>
              <w:t>COMPROBANTES CONTABLES DE INGRESO</w:t>
            </w:r>
          </w:p>
        </w:tc>
      </w:tr>
      <w:tr w:rsidR="00074C82" w:rsidRPr="009648BA" w14:paraId="2EC57548" w14:textId="77777777" w:rsidTr="00074C82">
        <w:trPr>
          <w:trHeight w:val="402"/>
        </w:trPr>
        <w:tc>
          <w:tcPr>
            <w:tcW w:w="562" w:type="pct"/>
            <w:shd w:val="clear" w:color="000000" w:fill="D6DCE4"/>
            <w:noWrap/>
            <w:vAlign w:val="center"/>
            <w:hideMark/>
          </w:tcPr>
          <w:p w14:paraId="2234316F" w14:textId="721CA6D1" w:rsidR="00074C82" w:rsidRPr="009648BA" w:rsidRDefault="00074C82" w:rsidP="00074C82">
            <w:pPr>
              <w:jc w:val="center"/>
              <w:rPr>
                <w:rFonts w:ascii="Arial Narrow" w:eastAsia="Times New Roman" w:hAnsi="Arial Narrow"/>
                <w:bCs/>
                <w:sz w:val="20"/>
                <w:szCs w:val="20"/>
              </w:rPr>
            </w:pPr>
            <w:r>
              <w:rPr>
                <w:rFonts w:ascii="Arial Narrow" w:eastAsia="Times New Roman" w:hAnsi="Arial Narrow"/>
                <w:bCs/>
                <w:sz w:val="20"/>
                <w:szCs w:val="20"/>
              </w:rPr>
              <w:t>5</w:t>
            </w:r>
          </w:p>
        </w:tc>
        <w:tc>
          <w:tcPr>
            <w:tcW w:w="1877" w:type="pct"/>
            <w:shd w:val="clear" w:color="auto" w:fill="auto"/>
            <w:noWrap/>
            <w:vAlign w:val="center"/>
            <w:hideMark/>
          </w:tcPr>
          <w:p w14:paraId="475935AF" w14:textId="77777777" w:rsidR="00074C82" w:rsidRPr="009648BA" w:rsidRDefault="00074C82" w:rsidP="00074C82">
            <w:pPr>
              <w:rPr>
                <w:rFonts w:ascii="Arial Narrow" w:eastAsia="Times New Roman" w:hAnsi="Arial Narrow"/>
                <w:b w:val="0"/>
                <w:sz w:val="20"/>
                <w:szCs w:val="20"/>
              </w:rPr>
            </w:pPr>
            <w:r w:rsidRPr="009648BA">
              <w:rPr>
                <w:rFonts w:ascii="Arial Narrow" w:eastAsia="Times New Roman" w:hAnsi="Arial Narrow"/>
                <w:b w:val="0"/>
                <w:sz w:val="20"/>
                <w:szCs w:val="20"/>
              </w:rPr>
              <w:t>CONCILIACIONES BANCARIAS</w:t>
            </w:r>
          </w:p>
        </w:tc>
        <w:tc>
          <w:tcPr>
            <w:tcW w:w="2561" w:type="pct"/>
            <w:shd w:val="clear" w:color="auto" w:fill="auto"/>
            <w:noWrap/>
            <w:vAlign w:val="center"/>
            <w:hideMark/>
          </w:tcPr>
          <w:p w14:paraId="446D438E" w14:textId="77777777" w:rsidR="00074C82" w:rsidRPr="009648BA" w:rsidRDefault="00074C82" w:rsidP="00074C82">
            <w:pPr>
              <w:rPr>
                <w:rFonts w:ascii="Arial Narrow" w:eastAsia="Times New Roman" w:hAnsi="Arial Narrow"/>
                <w:b w:val="0"/>
                <w:sz w:val="20"/>
                <w:szCs w:val="20"/>
              </w:rPr>
            </w:pPr>
            <w:r w:rsidRPr="009648BA">
              <w:rPr>
                <w:rFonts w:ascii="Arial Narrow" w:eastAsia="Times New Roman" w:hAnsi="Arial Narrow"/>
                <w:b w:val="0"/>
                <w:sz w:val="20"/>
                <w:szCs w:val="20"/>
              </w:rPr>
              <w:t> </w:t>
            </w:r>
          </w:p>
        </w:tc>
      </w:tr>
      <w:tr w:rsidR="00074C82" w:rsidRPr="009648BA" w14:paraId="28BC2531" w14:textId="77777777" w:rsidTr="00074C82">
        <w:trPr>
          <w:trHeight w:val="402"/>
        </w:trPr>
        <w:tc>
          <w:tcPr>
            <w:tcW w:w="562" w:type="pct"/>
            <w:shd w:val="clear" w:color="000000" w:fill="D6DCE4"/>
            <w:noWrap/>
            <w:vAlign w:val="center"/>
            <w:hideMark/>
          </w:tcPr>
          <w:p w14:paraId="683104B3" w14:textId="25A657B5" w:rsidR="00074C82" w:rsidRPr="009648BA" w:rsidRDefault="00074C82" w:rsidP="00074C82">
            <w:pPr>
              <w:jc w:val="center"/>
              <w:rPr>
                <w:rFonts w:ascii="Arial Narrow" w:eastAsia="Times New Roman" w:hAnsi="Arial Narrow"/>
                <w:bCs/>
                <w:sz w:val="20"/>
                <w:szCs w:val="20"/>
              </w:rPr>
            </w:pPr>
            <w:r>
              <w:rPr>
                <w:rFonts w:ascii="Arial Narrow" w:eastAsia="Times New Roman" w:hAnsi="Arial Narrow"/>
                <w:bCs/>
                <w:sz w:val="20"/>
                <w:szCs w:val="20"/>
              </w:rPr>
              <w:t>6</w:t>
            </w:r>
          </w:p>
        </w:tc>
        <w:tc>
          <w:tcPr>
            <w:tcW w:w="1877" w:type="pct"/>
            <w:shd w:val="clear" w:color="auto" w:fill="auto"/>
            <w:noWrap/>
            <w:vAlign w:val="center"/>
            <w:hideMark/>
          </w:tcPr>
          <w:p w14:paraId="3B8E340C" w14:textId="77777777" w:rsidR="00074C82" w:rsidRPr="009648BA" w:rsidRDefault="00074C82" w:rsidP="00074C82">
            <w:pPr>
              <w:rPr>
                <w:rFonts w:ascii="Arial Narrow" w:eastAsia="Times New Roman" w:hAnsi="Arial Narrow"/>
                <w:b w:val="0"/>
                <w:sz w:val="20"/>
                <w:szCs w:val="20"/>
              </w:rPr>
            </w:pPr>
            <w:r w:rsidRPr="009648BA">
              <w:rPr>
                <w:rFonts w:ascii="Arial Narrow" w:eastAsia="Times New Roman" w:hAnsi="Arial Narrow"/>
                <w:b w:val="0"/>
                <w:sz w:val="20"/>
                <w:szCs w:val="20"/>
              </w:rPr>
              <w:t>CONSECUTIVOS DE COMUNICACIONES OFICIALES</w:t>
            </w:r>
          </w:p>
        </w:tc>
        <w:tc>
          <w:tcPr>
            <w:tcW w:w="2561" w:type="pct"/>
            <w:shd w:val="clear" w:color="auto" w:fill="auto"/>
            <w:noWrap/>
            <w:vAlign w:val="center"/>
            <w:hideMark/>
          </w:tcPr>
          <w:p w14:paraId="596F9536" w14:textId="77777777" w:rsidR="00074C82" w:rsidRPr="009648BA" w:rsidRDefault="00074C82" w:rsidP="00074C82">
            <w:pPr>
              <w:rPr>
                <w:rFonts w:ascii="Arial Narrow" w:eastAsia="Times New Roman" w:hAnsi="Arial Narrow"/>
                <w:b w:val="0"/>
                <w:sz w:val="20"/>
                <w:szCs w:val="20"/>
              </w:rPr>
            </w:pPr>
            <w:r w:rsidRPr="009648BA">
              <w:rPr>
                <w:rFonts w:ascii="Arial Narrow" w:eastAsia="Times New Roman" w:hAnsi="Arial Narrow"/>
                <w:b w:val="0"/>
                <w:sz w:val="20"/>
                <w:szCs w:val="20"/>
              </w:rPr>
              <w:t>CONSECUTIVOS DE COMUNICACIONES OFICIALES ENVIADAS</w:t>
            </w:r>
          </w:p>
        </w:tc>
      </w:tr>
      <w:tr w:rsidR="00074C82" w:rsidRPr="009648BA" w14:paraId="077EC578" w14:textId="77777777" w:rsidTr="00074C82">
        <w:trPr>
          <w:trHeight w:val="402"/>
        </w:trPr>
        <w:tc>
          <w:tcPr>
            <w:tcW w:w="562" w:type="pct"/>
            <w:shd w:val="clear" w:color="000000" w:fill="D6DCE4"/>
            <w:noWrap/>
            <w:vAlign w:val="center"/>
            <w:hideMark/>
          </w:tcPr>
          <w:p w14:paraId="54EB83D8" w14:textId="2C6094D1" w:rsidR="00074C82" w:rsidRPr="009648BA" w:rsidRDefault="00074C82" w:rsidP="00074C82">
            <w:pPr>
              <w:jc w:val="center"/>
              <w:rPr>
                <w:rFonts w:ascii="Arial Narrow" w:eastAsia="Times New Roman" w:hAnsi="Arial Narrow"/>
                <w:bCs/>
                <w:sz w:val="20"/>
                <w:szCs w:val="20"/>
              </w:rPr>
            </w:pPr>
            <w:r>
              <w:rPr>
                <w:rFonts w:ascii="Arial Narrow" w:eastAsia="Times New Roman" w:hAnsi="Arial Narrow"/>
                <w:bCs/>
                <w:sz w:val="20"/>
                <w:szCs w:val="20"/>
              </w:rPr>
              <w:t>7</w:t>
            </w:r>
          </w:p>
        </w:tc>
        <w:tc>
          <w:tcPr>
            <w:tcW w:w="1877" w:type="pct"/>
            <w:shd w:val="clear" w:color="auto" w:fill="auto"/>
            <w:noWrap/>
            <w:vAlign w:val="center"/>
            <w:hideMark/>
          </w:tcPr>
          <w:p w14:paraId="6A2DD467" w14:textId="77777777" w:rsidR="00074C82" w:rsidRPr="009648BA" w:rsidRDefault="00074C82" w:rsidP="00074C82">
            <w:pPr>
              <w:rPr>
                <w:rFonts w:ascii="Arial Narrow" w:eastAsia="Times New Roman" w:hAnsi="Arial Narrow"/>
                <w:b w:val="0"/>
                <w:sz w:val="20"/>
                <w:szCs w:val="20"/>
              </w:rPr>
            </w:pPr>
            <w:r w:rsidRPr="009648BA">
              <w:rPr>
                <w:rFonts w:ascii="Arial Narrow" w:eastAsia="Times New Roman" w:hAnsi="Arial Narrow"/>
                <w:b w:val="0"/>
                <w:sz w:val="20"/>
                <w:szCs w:val="20"/>
              </w:rPr>
              <w:t>CONSECUTIVOS DE COMUNICACIONES OFICIALES</w:t>
            </w:r>
          </w:p>
        </w:tc>
        <w:tc>
          <w:tcPr>
            <w:tcW w:w="2561" w:type="pct"/>
            <w:shd w:val="clear" w:color="auto" w:fill="auto"/>
            <w:noWrap/>
            <w:vAlign w:val="center"/>
            <w:hideMark/>
          </w:tcPr>
          <w:p w14:paraId="7B3A5293" w14:textId="77777777" w:rsidR="00074C82" w:rsidRPr="009648BA" w:rsidRDefault="00074C82" w:rsidP="00074C82">
            <w:pPr>
              <w:rPr>
                <w:rFonts w:ascii="Arial Narrow" w:eastAsia="Times New Roman" w:hAnsi="Arial Narrow"/>
                <w:b w:val="0"/>
                <w:sz w:val="20"/>
                <w:szCs w:val="20"/>
              </w:rPr>
            </w:pPr>
            <w:r w:rsidRPr="009648BA">
              <w:rPr>
                <w:rFonts w:ascii="Arial Narrow" w:eastAsia="Times New Roman" w:hAnsi="Arial Narrow"/>
                <w:b w:val="0"/>
                <w:sz w:val="20"/>
                <w:szCs w:val="20"/>
              </w:rPr>
              <w:t>CONSECUTIVOS DE COMUNICACIONES OFICIALES RECIBIDAS</w:t>
            </w:r>
          </w:p>
        </w:tc>
      </w:tr>
      <w:tr w:rsidR="00074C82" w:rsidRPr="009648BA" w14:paraId="1F96D1BE" w14:textId="77777777" w:rsidTr="00074C82">
        <w:trPr>
          <w:trHeight w:val="402"/>
        </w:trPr>
        <w:tc>
          <w:tcPr>
            <w:tcW w:w="562" w:type="pct"/>
            <w:shd w:val="clear" w:color="000000" w:fill="D6DCE4"/>
            <w:noWrap/>
            <w:vAlign w:val="center"/>
            <w:hideMark/>
          </w:tcPr>
          <w:p w14:paraId="256A4E02" w14:textId="18E6CCEE" w:rsidR="00074C82" w:rsidRPr="009648BA" w:rsidRDefault="00074C82" w:rsidP="00074C82">
            <w:pPr>
              <w:jc w:val="center"/>
              <w:rPr>
                <w:rFonts w:ascii="Arial Narrow" w:eastAsia="Times New Roman" w:hAnsi="Arial Narrow"/>
                <w:bCs/>
                <w:sz w:val="20"/>
                <w:szCs w:val="20"/>
              </w:rPr>
            </w:pPr>
            <w:r>
              <w:rPr>
                <w:rFonts w:ascii="Arial Narrow" w:eastAsia="Times New Roman" w:hAnsi="Arial Narrow"/>
                <w:bCs/>
                <w:sz w:val="20"/>
                <w:szCs w:val="20"/>
              </w:rPr>
              <w:t>8</w:t>
            </w:r>
          </w:p>
        </w:tc>
        <w:tc>
          <w:tcPr>
            <w:tcW w:w="1877" w:type="pct"/>
            <w:shd w:val="clear" w:color="auto" w:fill="auto"/>
            <w:noWrap/>
            <w:vAlign w:val="center"/>
            <w:hideMark/>
          </w:tcPr>
          <w:p w14:paraId="7A3F6C27" w14:textId="77777777" w:rsidR="00074C82" w:rsidRPr="009648BA" w:rsidRDefault="00074C82" w:rsidP="00074C82">
            <w:pPr>
              <w:rPr>
                <w:rFonts w:ascii="Arial Narrow" w:eastAsia="Times New Roman" w:hAnsi="Arial Narrow"/>
                <w:b w:val="0"/>
                <w:sz w:val="20"/>
                <w:szCs w:val="20"/>
              </w:rPr>
            </w:pPr>
            <w:r w:rsidRPr="009648BA">
              <w:rPr>
                <w:rFonts w:ascii="Arial Narrow" w:eastAsia="Times New Roman" w:hAnsi="Arial Narrow"/>
                <w:b w:val="0"/>
                <w:sz w:val="20"/>
                <w:szCs w:val="20"/>
              </w:rPr>
              <w:t>DECLARACIONES TRIBUTARIAS</w:t>
            </w:r>
          </w:p>
        </w:tc>
        <w:tc>
          <w:tcPr>
            <w:tcW w:w="2561" w:type="pct"/>
            <w:shd w:val="clear" w:color="auto" w:fill="auto"/>
            <w:noWrap/>
            <w:vAlign w:val="center"/>
            <w:hideMark/>
          </w:tcPr>
          <w:p w14:paraId="6E2514AB" w14:textId="77777777" w:rsidR="00074C82" w:rsidRPr="009648BA" w:rsidRDefault="00074C82" w:rsidP="00074C82">
            <w:pPr>
              <w:rPr>
                <w:rFonts w:ascii="Arial Narrow" w:eastAsia="Times New Roman" w:hAnsi="Arial Narrow"/>
                <w:b w:val="0"/>
                <w:sz w:val="20"/>
                <w:szCs w:val="20"/>
              </w:rPr>
            </w:pPr>
            <w:r w:rsidRPr="009648BA">
              <w:rPr>
                <w:rFonts w:ascii="Arial Narrow" w:eastAsia="Times New Roman" w:hAnsi="Arial Narrow"/>
                <w:b w:val="0"/>
                <w:sz w:val="20"/>
                <w:szCs w:val="20"/>
              </w:rPr>
              <w:t>DECLARACIONES DE IMPUESTOS SOBRE LAS VENTAS</w:t>
            </w:r>
          </w:p>
        </w:tc>
      </w:tr>
      <w:tr w:rsidR="00074C82" w:rsidRPr="009648BA" w14:paraId="33C387E5" w14:textId="77777777" w:rsidTr="00074C82">
        <w:trPr>
          <w:trHeight w:val="402"/>
        </w:trPr>
        <w:tc>
          <w:tcPr>
            <w:tcW w:w="562" w:type="pct"/>
            <w:shd w:val="clear" w:color="000000" w:fill="D6DCE4"/>
            <w:noWrap/>
            <w:vAlign w:val="center"/>
            <w:hideMark/>
          </w:tcPr>
          <w:p w14:paraId="77F935F8" w14:textId="524E1C3C" w:rsidR="00074C82" w:rsidRPr="009648BA" w:rsidRDefault="00074C82" w:rsidP="00074C82">
            <w:pPr>
              <w:jc w:val="center"/>
              <w:rPr>
                <w:rFonts w:ascii="Arial Narrow" w:eastAsia="Times New Roman" w:hAnsi="Arial Narrow"/>
                <w:bCs/>
                <w:sz w:val="20"/>
                <w:szCs w:val="20"/>
              </w:rPr>
            </w:pPr>
            <w:r>
              <w:rPr>
                <w:rFonts w:ascii="Arial Narrow" w:eastAsia="Times New Roman" w:hAnsi="Arial Narrow"/>
                <w:bCs/>
                <w:sz w:val="20"/>
                <w:szCs w:val="20"/>
              </w:rPr>
              <w:t>9</w:t>
            </w:r>
          </w:p>
        </w:tc>
        <w:tc>
          <w:tcPr>
            <w:tcW w:w="1877" w:type="pct"/>
            <w:shd w:val="clear" w:color="auto" w:fill="auto"/>
            <w:noWrap/>
            <w:vAlign w:val="center"/>
            <w:hideMark/>
          </w:tcPr>
          <w:p w14:paraId="2E986408" w14:textId="77777777" w:rsidR="00074C82" w:rsidRPr="009648BA" w:rsidRDefault="00074C82" w:rsidP="00074C82">
            <w:pPr>
              <w:rPr>
                <w:rFonts w:ascii="Arial Narrow" w:eastAsia="Times New Roman" w:hAnsi="Arial Narrow"/>
                <w:b w:val="0"/>
                <w:sz w:val="20"/>
                <w:szCs w:val="20"/>
              </w:rPr>
            </w:pPr>
            <w:r w:rsidRPr="009648BA">
              <w:rPr>
                <w:rFonts w:ascii="Arial Narrow" w:eastAsia="Times New Roman" w:hAnsi="Arial Narrow"/>
                <w:b w:val="0"/>
                <w:sz w:val="20"/>
                <w:szCs w:val="20"/>
              </w:rPr>
              <w:t>DECLARACIONES TRIBUTARIAS</w:t>
            </w:r>
          </w:p>
        </w:tc>
        <w:tc>
          <w:tcPr>
            <w:tcW w:w="2561" w:type="pct"/>
            <w:shd w:val="clear" w:color="auto" w:fill="auto"/>
            <w:noWrap/>
            <w:vAlign w:val="center"/>
            <w:hideMark/>
          </w:tcPr>
          <w:p w14:paraId="274240FA" w14:textId="77777777" w:rsidR="00074C82" w:rsidRPr="009648BA" w:rsidRDefault="00074C82" w:rsidP="00074C82">
            <w:pPr>
              <w:rPr>
                <w:rFonts w:ascii="Arial Narrow" w:eastAsia="Times New Roman" w:hAnsi="Arial Narrow"/>
                <w:b w:val="0"/>
                <w:sz w:val="20"/>
                <w:szCs w:val="20"/>
              </w:rPr>
            </w:pPr>
            <w:r w:rsidRPr="009648BA">
              <w:rPr>
                <w:rFonts w:ascii="Arial Narrow" w:eastAsia="Times New Roman" w:hAnsi="Arial Narrow"/>
                <w:b w:val="0"/>
                <w:sz w:val="20"/>
                <w:szCs w:val="20"/>
              </w:rPr>
              <w:t>DECLARACIONES DE RENTA Y COMPLEMENTARIOS</w:t>
            </w:r>
          </w:p>
        </w:tc>
      </w:tr>
      <w:tr w:rsidR="00074C82" w:rsidRPr="009648BA" w14:paraId="4C4EF97F" w14:textId="77777777" w:rsidTr="00074C82">
        <w:trPr>
          <w:trHeight w:val="402"/>
        </w:trPr>
        <w:tc>
          <w:tcPr>
            <w:tcW w:w="562" w:type="pct"/>
            <w:shd w:val="clear" w:color="000000" w:fill="D6DCE4"/>
            <w:noWrap/>
            <w:vAlign w:val="center"/>
            <w:hideMark/>
          </w:tcPr>
          <w:p w14:paraId="6F412432" w14:textId="6D722792" w:rsidR="00074C82" w:rsidRPr="009648BA" w:rsidRDefault="00074C82" w:rsidP="00074C82">
            <w:pPr>
              <w:jc w:val="center"/>
              <w:rPr>
                <w:rFonts w:ascii="Arial Narrow" w:eastAsia="Times New Roman" w:hAnsi="Arial Narrow"/>
                <w:bCs/>
                <w:sz w:val="20"/>
                <w:szCs w:val="20"/>
              </w:rPr>
            </w:pPr>
            <w:r>
              <w:rPr>
                <w:rFonts w:ascii="Arial Narrow" w:eastAsia="Times New Roman" w:hAnsi="Arial Narrow"/>
                <w:bCs/>
                <w:sz w:val="20"/>
                <w:szCs w:val="20"/>
              </w:rPr>
              <w:t>10</w:t>
            </w:r>
          </w:p>
        </w:tc>
        <w:tc>
          <w:tcPr>
            <w:tcW w:w="1877" w:type="pct"/>
            <w:shd w:val="clear" w:color="auto" w:fill="auto"/>
            <w:noWrap/>
            <w:vAlign w:val="center"/>
            <w:hideMark/>
          </w:tcPr>
          <w:p w14:paraId="3116815C" w14:textId="77777777" w:rsidR="00074C82" w:rsidRPr="009648BA" w:rsidRDefault="00074C82" w:rsidP="00074C82">
            <w:pPr>
              <w:rPr>
                <w:rFonts w:ascii="Arial Narrow" w:eastAsia="Times New Roman" w:hAnsi="Arial Narrow"/>
                <w:b w:val="0"/>
                <w:sz w:val="20"/>
                <w:szCs w:val="20"/>
              </w:rPr>
            </w:pPr>
            <w:r w:rsidRPr="009648BA">
              <w:rPr>
                <w:rFonts w:ascii="Arial Narrow" w:eastAsia="Times New Roman" w:hAnsi="Arial Narrow"/>
                <w:b w:val="0"/>
                <w:sz w:val="20"/>
                <w:szCs w:val="20"/>
              </w:rPr>
              <w:t>DECLARACIONES TRIBUTARIAS</w:t>
            </w:r>
          </w:p>
        </w:tc>
        <w:tc>
          <w:tcPr>
            <w:tcW w:w="2561" w:type="pct"/>
            <w:shd w:val="clear" w:color="auto" w:fill="auto"/>
            <w:noWrap/>
            <w:vAlign w:val="center"/>
            <w:hideMark/>
          </w:tcPr>
          <w:p w14:paraId="476D6F2D" w14:textId="77777777" w:rsidR="00074C82" w:rsidRPr="009648BA" w:rsidRDefault="00074C82" w:rsidP="00074C82">
            <w:pPr>
              <w:rPr>
                <w:rFonts w:ascii="Arial Narrow" w:eastAsia="Times New Roman" w:hAnsi="Arial Narrow"/>
                <w:b w:val="0"/>
                <w:sz w:val="20"/>
                <w:szCs w:val="20"/>
              </w:rPr>
            </w:pPr>
            <w:r w:rsidRPr="009648BA">
              <w:rPr>
                <w:rFonts w:ascii="Arial Narrow" w:eastAsia="Times New Roman" w:hAnsi="Arial Narrow"/>
                <w:b w:val="0"/>
                <w:sz w:val="20"/>
                <w:szCs w:val="20"/>
              </w:rPr>
              <w:t>DECLARACIONES DE RETENCIÓN EN LA FUENTE</w:t>
            </w:r>
          </w:p>
        </w:tc>
      </w:tr>
      <w:tr w:rsidR="00074C82" w:rsidRPr="009648BA" w14:paraId="431CA100" w14:textId="77777777" w:rsidTr="00074C82">
        <w:trPr>
          <w:trHeight w:val="402"/>
        </w:trPr>
        <w:tc>
          <w:tcPr>
            <w:tcW w:w="562" w:type="pct"/>
            <w:shd w:val="clear" w:color="000000" w:fill="D6DCE4"/>
            <w:noWrap/>
            <w:vAlign w:val="center"/>
            <w:hideMark/>
          </w:tcPr>
          <w:p w14:paraId="060EDB94" w14:textId="7C350F82" w:rsidR="00074C82" w:rsidRPr="009648BA" w:rsidRDefault="00074C82" w:rsidP="00074C82">
            <w:pPr>
              <w:jc w:val="center"/>
              <w:rPr>
                <w:rFonts w:ascii="Arial Narrow" w:eastAsia="Times New Roman" w:hAnsi="Arial Narrow"/>
                <w:bCs/>
                <w:sz w:val="20"/>
                <w:szCs w:val="20"/>
              </w:rPr>
            </w:pPr>
            <w:r w:rsidRPr="009648BA">
              <w:rPr>
                <w:rFonts w:ascii="Arial Narrow" w:eastAsia="Times New Roman" w:hAnsi="Arial Narrow"/>
                <w:bCs/>
                <w:sz w:val="20"/>
                <w:szCs w:val="20"/>
              </w:rPr>
              <w:lastRenderedPageBreak/>
              <w:t>1</w:t>
            </w:r>
            <w:r w:rsidR="0011098D">
              <w:rPr>
                <w:rFonts w:ascii="Arial Narrow" w:eastAsia="Times New Roman" w:hAnsi="Arial Narrow"/>
                <w:bCs/>
                <w:sz w:val="20"/>
                <w:szCs w:val="20"/>
              </w:rPr>
              <w:t>1</w:t>
            </w:r>
          </w:p>
        </w:tc>
        <w:tc>
          <w:tcPr>
            <w:tcW w:w="1877" w:type="pct"/>
            <w:shd w:val="clear" w:color="auto" w:fill="auto"/>
            <w:noWrap/>
            <w:vAlign w:val="center"/>
            <w:hideMark/>
          </w:tcPr>
          <w:p w14:paraId="030A5D70" w14:textId="77777777" w:rsidR="00074C82" w:rsidRPr="009648BA" w:rsidRDefault="00074C82" w:rsidP="00074C82">
            <w:pPr>
              <w:rPr>
                <w:rFonts w:ascii="Arial Narrow" w:eastAsia="Times New Roman" w:hAnsi="Arial Narrow"/>
                <w:b w:val="0"/>
                <w:sz w:val="20"/>
                <w:szCs w:val="20"/>
              </w:rPr>
            </w:pPr>
            <w:r w:rsidRPr="009648BA">
              <w:rPr>
                <w:rFonts w:ascii="Arial Narrow" w:eastAsia="Times New Roman" w:hAnsi="Arial Narrow"/>
                <w:b w:val="0"/>
                <w:sz w:val="20"/>
                <w:szCs w:val="20"/>
              </w:rPr>
              <w:t>INSTRUMENTOS DE CONTROL</w:t>
            </w:r>
          </w:p>
        </w:tc>
        <w:tc>
          <w:tcPr>
            <w:tcW w:w="2561" w:type="pct"/>
            <w:shd w:val="clear" w:color="auto" w:fill="auto"/>
            <w:noWrap/>
            <w:vAlign w:val="center"/>
            <w:hideMark/>
          </w:tcPr>
          <w:p w14:paraId="3FAF4CA8" w14:textId="77777777" w:rsidR="00074C82" w:rsidRPr="009648BA" w:rsidRDefault="00074C82" w:rsidP="00074C82">
            <w:pPr>
              <w:rPr>
                <w:rFonts w:ascii="Arial Narrow" w:eastAsia="Times New Roman" w:hAnsi="Arial Narrow"/>
                <w:b w:val="0"/>
                <w:sz w:val="20"/>
                <w:szCs w:val="20"/>
              </w:rPr>
            </w:pPr>
            <w:r w:rsidRPr="009648BA">
              <w:rPr>
                <w:rFonts w:ascii="Arial Narrow" w:eastAsia="Times New Roman" w:hAnsi="Arial Narrow"/>
                <w:b w:val="0"/>
                <w:sz w:val="20"/>
                <w:szCs w:val="20"/>
              </w:rPr>
              <w:t>INSTRUMENTOS DE CONTROL DE PAGO DE VIÁTICOS Y HORAS EXTRAS</w:t>
            </w:r>
          </w:p>
        </w:tc>
      </w:tr>
      <w:tr w:rsidR="00074C82" w:rsidRPr="009648BA" w14:paraId="726C25C7" w14:textId="77777777" w:rsidTr="00074C82">
        <w:trPr>
          <w:trHeight w:val="402"/>
        </w:trPr>
        <w:tc>
          <w:tcPr>
            <w:tcW w:w="562" w:type="pct"/>
            <w:shd w:val="clear" w:color="000000" w:fill="D6DCE4"/>
            <w:noWrap/>
            <w:vAlign w:val="center"/>
            <w:hideMark/>
          </w:tcPr>
          <w:p w14:paraId="3C5950EC" w14:textId="2838C28B" w:rsidR="00074C82" w:rsidRPr="009648BA" w:rsidRDefault="00074C82" w:rsidP="00074C82">
            <w:pPr>
              <w:jc w:val="center"/>
              <w:rPr>
                <w:rFonts w:ascii="Arial Narrow" w:eastAsia="Times New Roman" w:hAnsi="Arial Narrow"/>
                <w:bCs/>
                <w:sz w:val="20"/>
                <w:szCs w:val="20"/>
              </w:rPr>
            </w:pPr>
            <w:r w:rsidRPr="009648BA">
              <w:rPr>
                <w:rFonts w:ascii="Arial Narrow" w:eastAsia="Times New Roman" w:hAnsi="Arial Narrow"/>
                <w:bCs/>
                <w:sz w:val="20"/>
                <w:szCs w:val="20"/>
              </w:rPr>
              <w:t>1</w:t>
            </w:r>
            <w:r w:rsidR="0011098D">
              <w:rPr>
                <w:rFonts w:ascii="Arial Narrow" w:eastAsia="Times New Roman" w:hAnsi="Arial Narrow"/>
                <w:bCs/>
                <w:sz w:val="20"/>
                <w:szCs w:val="20"/>
              </w:rPr>
              <w:t>2</w:t>
            </w:r>
          </w:p>
        </w:tc>
        <w:tc>
          <w:tcPr>
            <w:tcW w:w="1877" w:type="pct"/>
            <w:shd w:val="clear" w:color="auto" w:fill="auto"/>
            <w:noWrap/>
            <w:vAlign w:val="center"/>
            <w:hideMark/>
          </w:tcPr>
          <w:p w14:paraId="498231FE" w14:textId="77777777" w:rsidR="00074C82" w:rsidRPr="009648BA" w:rsidRDefault="00074C82" w:rsidP="00074C82">
            <w:pPr>
              <w:rPr>
                <w:rFonts w:ascii="Arial Narrow" w:eastAsia="Times New Roman" w:hAnsi="Arial Narrow"/>
                <w:b w:val="0"/>
                <w:sz w:val="20"/>
                <w:szCs w:val="20"/>
              </w:rPr>
            </w:pPr>
            <w:r w:rsidRPr="009648BA">
              <w:rPr>
                <w:rFonts w:ascii="Arial Narrow" w:eastAsia="Times New Roman" w:hAnsi="Arial Narrow"/>
                <w:b w:val="0"/>
                <w:sz w:val="20"/>
                <w:szCs w:val="20"/>
              </w:rPr>
              <w:t>LIBROS CONTABLES PRINCIPALES</w:t>
            </w:r>
          </w:p>
        </w:tc>
        <w:tc>
          <w:tcPr>
            <w:tcW w:w="2561" w:type="pct"/>
            <w:shd w:val="clear" w:color="auto" w:fill="auto"/>
            <w:noWrap/>
            <w:vAlign w:val="center"/>
            <w:hideMark/>
          </w:tcPr>
          <w:p w14:paraId="22C4C952" w14:textId="77777777" w:rsidR="00074C82" w:rsidRPr="009648BA" w:rsidRDefault="00074C82" w:rsidP="00074C82">
            <w:pPr>
              <w:rPr>
                <w:rFonts w:ascii="Arial Narrow" w:eastAsia="Times New Roman" w:hAnsi="Arial Narrow"/>
                <w:b w:val="0"/>
                <w:sz w:val="20"/>
                <w:szCs w:val="20"/>
              </w:rPr>
            </w:pPr>
            <w:r w:rsidRPr="009648BA">
              <w:rPr>
                <w:rFonts w:ascii="Arial Narrow" w:eastAsia="Times New Roman" w:hAnsi="Arial Narrow"/>
                <w:b w:val="0"/>
                <w:sz w:val="20"/>
                <w:szCs w:val="20"/>
              </w:rPr>
              <w:t>LIBRO DIARIO</w:t>
            </w:r>
          </w:p>
        </w:tc>
      </w:tr>
      <w:tr w:rsidR="00074C82" w:rsidRPr="009648BA" w14:paraId="0FBA491F" w14:textId="77777777" w:rsidTr="00074C82">
        <w:trPr>
          <w:trHeight w:val="402"/>
        </w:trPr>
        <w:tc>
          <w:tcPr>
            <w:tcW w:w="562" w:type="pct"/>
            <w:shd w:val="clear" w:color="000000" w:fill="D6DCE4"/>
            <w:noWrap/>
            <w:vAlign w:val="center"/>
            <w:hideMark/>
          </w:tcPr>
          <w:p w14:paraId="39F23F13" w14:textId="2E02F34A" w:rsidR="00074C82" w:rsidRPr="009648BA" w:rsidRDefault="00074C82" w:rsidP="00074C82">
            <w:pPr>
              <w:jc w:val="center"/>
              <w:rPr>
                <w:rFonts w:ascii="Arial Narrow" w:eastAsia="Times New Roman" w:hAnsi="Arial Narrow"/>
                <w:bCs/>
                <w:sz w:val="20"/>
                <w:szCs w:val="20"/>
              </w:rPr>
            </w:pPr>
            <w:r w:rsidRPr="009648BA">
              <w:rPr>
                <w:rFonts w:ascii="Arial Narrow" w:eastAsia="Times New Roman" w:hAnsi="Arial Narrow"/>
                <w:bCs/>
                <w:sz w:val="20"/>
                <w:szCs w:val="20"/>
              </w:rPr>
              <w:t>1</w:t>
            </w:r>
            <w:r w:rsidR="0011098D">
              <w:rPr>
                <w:rFonts w:ascii="Arial Narrow" w:eastAsia="Times New Roman" w:hAnsi="Arial Narrow"/>
                <w:bCs/>
                <w:sz w:val="20"/>
                <w:szCs w:val="20"/>
              </w:rPr>
              <w:t>3</w:t>
            </w:r>
          </w:p>
        </w:tc>
        <w:tc>
          <w:tcPr>
            <w:tcW w:w="1877" w:type="pct"/>
            <w:shd w:val="clear" w:color="auto" w:fill="auto"/>
            <w:noWrap/>
            <w:vAlign w:val="center"/>
            <w:hideMark/>
          </w:tcPr>
          <w:p w14:paraId="1D6A9871" w14:textId="77777777" w:rsidR="00074C82" w:rsidRPr="009648BA" w:rsidRDefault="00074C82" w:rsidP="00074C82">
            <w:pPr>
              <w:rPr>
                <w:rFonts w:ascii="Arial Narrow" w:eastAsia="Times New Roman" w:hAnsi="Arial Narrow"/>
                <w:b w:val="0"/>
                <w:sz w:val="20"/>
                <w:szCs w:val="20"/>
              </w:rPr>
            </w:pPr>
            <w:r w:rsidRPr="009648BA">
              <w:rPr>
                <w:rFonts w:ascii="Arial Narrow" w:eastAsia="Times New Roman" w:hAnsi="Arial Narrow"/>
                <w:b w:val="0"/>
                <w:sz w:val="20"/>
                <w:szCs w:val="20"/>
              </w:rPr>
              <w:t>PROCESOS CONTRACTUALES DECLARADOS DESIERTOS</w:t>
            </w:r>
          </w:p>
        </w:tc>
        <w:tc>
          <w:tcPr>
            <w:tcW w:w="2561" w:type="pct"/>
            <w:shd w:val="clear" w:color="auto" w:fill="auto"/>
            <w:noWrap/>
            <w:vAlign w:val="center"/>
            <w:hideMark/>
          </w:tcPr>
          <w:p w14:paraId="1D66E70B" w14:textId="77777777" w:rsidR="00074C82" w:rsidRPr="009648BA" w:rsidRDefault="00074C82" w:rsidP="00074C82">
            <w:pPr>
              <w:rPr>
                <w:rFonts w:ascii="Arial Narrow" w:eastAsia="Times New Roman" w:hAnsi="Arial Narrow"/>
                <w:b w:val="0"/>
                <w:sz w:val="20"/>
                <w:szCs w:val="20"/>
              </w:rPr>
            </w:pPr>
            <w:r w:rsidRPr="009648BA">
              <w:rPr>
                <w:rFonts w:ascii="Arial Narrow" w:eastAsia="Times New Roman" w:hAnsi="Arial Narrow"/>
                <w:b w:val="0"/>
                <w:sz w:val="20"/>
                <w:szCs w:val="20"/>
              </w:rPr>
              <w:t> </w:t>
            </w:r>
          </w:p>
        </w:tc>
      </w:tr>
      <w:tr w:rsidR="00074C82" w:rsidRPr="009648BA" w14:paraId="2789ED3C" w14:textId="77777777" w:rsidTr="00074C82">
        <w:trPr>
          <w:trHeight w:val="402"/>
        </w:trPr>
        <w:tc>
          <w:tcPr>
            <w:tcW w:w="562" w:type="pct"/>
            <w:shd w:val="clear" w:color="000000" w:fill="D6DCE4"/>
            <w:noWrap/>
            <w:vAlign w:val="center"/>
            <w:hideMark/>
          </w:tcPr>
          <w:p w14:paraId="7893DF9C" w14:textId="18BD0234" w:rsidR="00074C82" w:rsidRPr="009648BA" w:rsidRDefault="00074C82" w:rsidP="00074C82">
            <w:pPr>
              <w:jc w:val="center"/>
              <w:rPr>
                <w:rFonts w:ascii="Arial Narrow" w:eastAsia="Times New Roman" w:hAnsi="Arial Narrow"/>
                <w:bCs/>
                <w:sz w:val="20"/>
                <w:szCs w:val="20"/>
              </w:rPr>
            </w:pPr>
            <w:r w:rsidRPr="009648BA">
              <w:rPr>
                <w:rFonts w:ascii="Arial Narrow" w:eastAsia="Times New Roman" w:hAnsi="Arial Narrow"/>
                <w:bCs/>
                <w:sz w:val="20"/>
                <w:szCs w:val="20"/>
              </w:rPr>
              <w:t>1</w:t>
            </w:r>
            <w:r w:rsidR="0011098D">
              <w:rPr>
                <w:rFonts w:ascii="Arial Narrow" w:eastAsia="Times New Roman" w:hAnsi="Arial Narrow"/>
                <w:bCs/>
                <w:sz w:val="20"/>
                <w:szCs w:val="20"/>
              </w:rPr>
              <w:t>4</w:t>
            </w:r>
          </w:p>
        </w:tc>
        <w:tc>
          <w:tcPr>
            <w:tcW w:w="1877" w:type="pct"/>
            <w:shd w:val="clear" w:color="auto" w:fill="auto"/>
            <w:noWrap/>
            <w:vAlign w:val="center"/>
            <w:hideMark/>
          </w:tcPr>
          <w:p w14:paraId="5BF64A19" w14:textId="77777777" w:rsidR="00074C82" w:rsidRPr="009648BA" w:rsidRDefault="00074C82" w:rsidP="00074C82">
            <w:pPr>
              <w:rPr>
                <w:rFonts w:ascii="Arial Narrow" w:eastAsia="Times New Roman" w:hAnsi="Arial Narrow"/>
                <w:b w:val="0"/>
                <w:sz w:val="20"/>
                <w:szCs w:val="20"/>
              </w:rPr>
            </w:pPr>
            <w:r w:rsidRPr="009648BA">
              <w:rPr>
                <w:rFonts w:ascii="Arial Narrow" w:eastAsia="Times New Roman" w:hAnsi="Arial Narrow"/>
                <w:b w:val="0"/>
                <w:sz w:val="20"/>
                <w:szCs w:val="20"/>
              </w:rPr>
              <w:t>REPORTE DE AVANCE A LA GESTIÓN —FURAG—</w:t>
            </w:r>
          </w:p>
        </w:tc>
        <w:tc>
          <w:tcPr>
            <w:tcW w:w="2561" w:type="pct"/>
            <w:shd w:val="clear" w:color="auto" w:fill="auto"/>
            <w:noWrap/>
            <w:vAlign w:val="center"/>
            <w:hideMark/>
          </w:tcPr>
          <w:p w14:paraId="1285869D" w14:textId="77777777" w:rsidR="00074C82" w:rsidRPr="009648BA" w:rsidRDefault="00074C82" w:rsidP="00074C82">
            <w:pPr>
              <w:rPr>
                <w:rFonts w:ascii="Arial Narrow" w:eastAsia="Times New Roman" w:hAnsi="Arial Narrow"/>
                <w:b w:val="0"/>
                <w:sz w:val="20"/>
                <w:szCs w:val="20"/>
              </w:rPr>
            </w:pPr>
            <w:r w:rsidRPr="009648BA">
              <w:rPr>
                <w:rFonts w:ascii="Arial Narrow" w:eastAsia="Times New Roman" w:hAnsi="Arial Narrow"/>
                <w:b w:val="0"/>
                <w:sz w:val="20"/>
                <w:szCs w:val="20"/>
              </w:rPr>
              <w:t> </w:t>
            </w:r>
          </w:p>
        </w:tc>
      </w:tr>
    </w:tbl>
    <w:p w14:paraId="3DECDCED" w14:textId="77777777" w:rsidR="00BF6F26" w:rsidRDefault="00BF6F26" w:rsidP="00D57B0B">
      <w:pPr>
        <w:spacing w:line="360" w:lineRule="auto"/>
        <w:jc w:val="both"/>
      </w:pPr>
    </w:p>
    <w:p w14:paraId="778CC78B" w14:textId="62FA787A" w:rsidR="00D57B0B" w:rsidRDefault="00D57B0B" w:rsidP="00D57B0B">
      <w:pPr>
        <w:spacing w:line="360" w:lineRule="auto"/>
        <w:jc w:val="both"/>
        <w:rPr>
          <w:b w:val="0"/>
        </w:rPr>
      </w:pPr>
      <w:r>
        <w:t>Selección</w:t>
      </w:r>
    </w:p>
    <w:p w14:paraId="2DFD4C00" w14:textId="2AE06D49" w:rsidR="00D57B0B" w:rsidRDefault="00D57B0B" w:rsidP="00D57B0B">
      <w:pPr>
        <w:spacing w:line="360" w:lineRule="auto"/>
        <w:jc w:val="both"/>
        <w:rPr>
          <w:b w:val="0"/>
        </w:rPr>
      </w:pPr>
      <w:r>
        <w:rPr>
          <w:b w:val="0"/>
        </w:rPr>
        <w:t>La selección es la actividad de escoger una muestra documental con criterios cuantitativos y cualitativos de carácter representativo de las series y subseries documentales. La muestra seleccionada será de conservación permanente una vez haya cumplido su tiempo de retención en el archivo de gestión y en el archivo central, según lo estipulado en las TRD. Básicamente, hay dos criterios establecidos en la selección de las muestras documentales.</w:t>
      </w:r>
    </w:p>
    <w:p w14:paraId="7ECD5BF0" w14:textId="274CFEE6" w:rsidR="00D57B0B" w:rsidRDefault="00D57B0B" w:rsidP="00D57B0B">
      <w:pPr>
        <w:spacing w:line="360" w:lineRule="auto"/>
        <w:jc w:val="both"/>
        <w:rPr>
          <w:b w:val="0"/>
        </w:rPr>
      </w:pPr>
    </w:p>
    <w:p w14:paraId="4FDB8902" w14:textId="1564D33C" w:rsidR="00D57B0B" w:rsidRPr="000F2C20" w:rsidRDefault="006C29B3" w:rsidP="006C29B3">
      <w:pPr>
        <w:pStyle w:val="Prrafodelista"/>
        <w:numPr>
          <w:ilvl w:val="0"/>
          <w:numId w:val="5"/>
        </w:numPr>
        <w:spacing w:line="360" w:lineRule="auto"/>
        <w:jc w:val="both"/>
        <w:rPr>
          <w:rFonts w:ascii="Arial" w:hAnsi="Arial" w:cs="Arial"/>
          <w:sz w:val="24"/>
          <w:szCs w:val="24"/>
        </w:rPr>
      </w:pPr>
      <w:r w:rsidRPr="000F2C20">
        <w:rPr>
          <w:rFonts w:ascii="Arial" w:hAnsi="Arial" w:cs="Arial"/>
          <w:b/>
          <w:sz w:val="24"/>
          <w:szCs w:val="24"/>
        </w:rPr>
        <w:t>Enfoque cualitativo</w:t>
      </w:r>
    </w:p>
    <w:p w14:paraId="40E69018" w14:textId="1FDA5F00" w:rsidR="00453E3E" w:rsidRPr="000F2C20" w:rsidRDefault="00453E3E" w:rsidP="006C29B3">
      <w:pPr>
        <w:spacing w:line="360" w:lineRule="auto"/>
        <w:jc w:val="both"/>
        <w:rPr>
          <w:b w:val="0"/>
        </w:rPr>
      </w:pPr>
      <w:r w:rsidRPr="000F2C20">
        <w:rPr>
          <w:b w:val="0"/>
        </w:rPr>
        <w:t>El enfoque cualitativo intrínseco consiste en la selección de unidades documentales con características internas específicas. Este modo de selección aplica a:</w:t>
      </w:r>
    </w:p>
    <w:p w14:paraId="7B9019F3" w14:textId="50957878" w:rsidR="00453E3E" w:rsidRPr="000F2C20" w:rsidRDefault="00453E3E" w:rsidP="00453E3E">
      <w:pPr>
        <w:pStyle w:val="Prrafodelista"/>
        <w:numPr>
          <w:ilvl w:val="1"/>
          <w:numId w:val="5"/>
        </w:numPr>
        <w:spacing w:line="360" w:lineRule="auto"/>
        <w:jc w:val="both"/>
        <w:rPr>
          <w:rFonts w:ascii="Arial" w:hAnsi="Arial" w:cs="Arial"/>
          <w:sz w:val="24"/>
          <w:szCs w:val="24"/>
        </w:rPr>
      </w:pPr>
      <w:r w:rsidRPr="000F2C20">
        <w:rPr>
          <w:rFonts w:ascii="Arial" w:hAnsi="Arial" w:cs="Arial"/>
          <w:sz w:val="24"/>
          <w:szCs w:val="24"/>
        </w:rPr>
        <w:t>Acciones de tutela</w:t>
      </w:r>
    </w:p>
    <w:p w14:paraId="6CA95AB5" w14:textId="1E52D81A" w:rsidR="00453E3E" w:rsidRPr="000F2C20" w:rsidRDefault="00453E3E" w:rsidP="00453E3E">
      <w:pPr>
        <w:pStyle w:val="Prrafodelista"/>
        <w:numPr>
          <w:ilvl w:val="1"/>
          <w:numId w:val="5"/>
        </w:numPr>
        <w:spacing w:line="360" w:lineRule="auto"/>
        <w:jc w:val="both"/>
        <w:rPr>
          <w:rFonts w:ascii="Arial" w:hAnsi="Arial" w:cs="Arial"/>
          <w:sz w:val="24"/>
          <w:szCs w:val="24"/>
        </w:rPr>
      </w:pPr>
      <w:r w:rsidRPr="000F2C20">
        <w:rPr>
          <w:rFonts w:ascii="Arial" w:hAnsi="Arial" w:cs="Arial"/>
          <w:sz w:val="24"/>
          <w:szCs w:val="24"/>
        </w:rPr>
        <w:t xml:space="preserve">Documentación cuyo contenido afecta la gestión de la entidad, como Procesos disciplinarios (según la gravedad de la falta, de acuerdo a lo establecido en el artículo 48, Capítulo I, Título Único del </w:t>
      </w:r>
      <w:r w:rsidRPr="000F2C20">
        <w:rPr>
          <w:rFonts w:ascii="Arial" w:hAnsi="Arial" w:cs="Arial"/>
          <w:i/>
          <w:sz w:val="24"/>
          <w:szCs w:val="24"/>
        </w:rPr>
        <w:t>Código Único Disciplinario</w:t>
      </w:r>
      <w:r w:rsidRPr="000F2C20">
        <w:rPr>
          <w:rFonts w:ascii="Arial" w:hAnsi="Arial" w:cs="Arial"/>
          <w:sz w:val="24"/>
          <w:szCs w:val="24"/>
        </w:rPr>
        <w:t>, Ley 734 de 2002), Procesos de Cobros Coactivos, entre otros.</w:t>
      </w:r>
    </w:p>
    <w:p w14:paraId="6B391258" w14:textId="728E136B" w:rsidR="00453E3E" w:rsidRPr="000F2C20" w:rsidRDefault="00453E3E" w:rsidP="00453E3E">
      <w:pPr>
        <w:spacing w:line="360" w:lineRule="auto"/>
        <w:jc w:val="both"/>
      </w:pPr>
    </w:p>
    <w:p w14:paraId="4F8BD65F" w14:textId="5BE7547A" w:rsidR="00453E3E" w:rsidRPr="000F2C20" w:rsidRDefault="00453E3E" w:rsidP="00453E3E">
      <w:pPr>
        <w:pStyle w:val="Prrafodelista"/>
        <w:numPr>
          <w:ilvl w:val="0"/>
          <w:numId w:val="5"/>
        </w:numPr>
        <w:spacing w:line="360" w:lineRule="auto"/>
        <w:jc w:val="both"/>
        <w:rPr>
          <w:rFonts w:ascii="Arial" w:hAnsi="Arial" w:cs="Arial"/>
          <w:sz w:val="24"/>
          <w:szCs w:val="24"/>
        </w:rPr>
      </w:pPr>
      <w:r w:rsidRPr="000F2C20">
        <w:rPr>
          <w:rFonts w:ascii="Arial" w:hAnsi="Arial" w:cs="Arial"/>
          <w:b/>
          <w:sz w:val="24"/>
          <w:szCs w:val="24"/>
        </w:rPr>
        <w:t>Enfoque cuantitativo</w:t>
      </w:r>
    </w:p>
    <w:p w14:paraId="72A81A91" w14:textId="2E1ABD9F" w:rsidR="00D52024" w:rsidRDefault="00D52024" w:rsidP="00453E3E">
      <w:pPr>
        <w:spacing w:line="360" w:lineRule="auto"/>
        <w:jc w:val="both"/>
        <w:rPr>
          <w:b w:val="0"/>
        </w:rPr>
      </w:pPr>
      <w:r w:rsidRPr="000F2C20">
        <w:rPr>
          <w:b w:val="0"/>
        </w:rPr>
        <w:t>La selección cuantitativa se empleó en los Procesos de Responsabilidad Civil y en los Procesos de Responsabilidad</w:t>
      </w:r>
      <w:r>
        <w:rPr>
          <w:b w:val="0"/>
        </w:rPr>
        <w:t xml:space="preserve"> Fiscal. Debido al volumen menor del acervo documental, se aplicará la técnica estadística denominada muestreo sistemático, que consiste en tomar</w:t>
      </w:r>
      <w:r w:rsidRPr="00D52024">
        <w:rPr>
          <w:b w:val="0"/>
        </w:rPr>
        <w:t xml:space="preserve"> un proceso de menor y otro de mayor cuantía por cada cinco (5) años de producción documental</w:t>
      </w:r>
      <w:r>
        <w:rPr>
          <w:b w:val="0"/>
        </w:rPr>
        <w:t xml:space="preserve">. El muestreo cuantitativo sistemático aplica también a los contratos, cuya selección será del 10% de aquellos contratos de </w:t>
      </w:r>
      <w:r>
        <w:rPr>
          <w:b w:val="0"/>
        </w:rPr>
        <w:lastRenderedPageBreak/>
        <w:t>mayor cuantía; así se establecen criterios homogéneos para la selección de las unidades documentales.</w:t>
      </w:r>
    </w:p>
    <w:p w14:paraId="52E95091" w14:textId="5BC4BE07" w:rsidR="00D52024" w:rsidRDefault="00D52024" w:rsidP="00453E3E">
      <w:pPr>
        <w:spacing w:line="360" w:lineRule="auto"/>
        <w:jc w:val="both"/>
        <w:rPr>
          <w:b w:val="0"/>
        </w:rPr>
      </w:pPr>
    </w:p>
    <w:p w14:paraId="7B1455D7" w14:textId="798A8DFF" w:rsidR="00D52024" w:rsidRDefault="00D52024" w:rsidP="00453E3E">
      <w:pPr>
        <w:spacing w:line="360" w:lineRule="auto"/>
        <w:jc w:val="both"/>
        <w:rPr>
          <w:b w:val="0"/>
        </w:rPr>
      </w:pPr>
      <w:r>
        <w:rPr>
          <w:b w:val="0"/>
        </w:rPr>
        <w:t>La selección del 10% responde a las siguientes ventajas:</w:t>
      </w:r>
    </w:p>
    <w:p w14:paraId="53766D37" w14:textId="19FF2EF2" w:rsidR="00D52024" w:rsidRDefault="00D52024" w:rsidP="00D52024">
      <w:pPr>
        <w:pStyle w:val="Prrafodelista"/>
        <w:numPr>
          <w:ilvl w:val="0"/>
          <w:numId w:val="5"/>
        </w:numPr>
        <w:spacing w:line="360" w:lineRule="auto"/>
        <w:jc w:val="both"/>
      </w:pPr>
      <w:r>
        <w:t>Reducción de costos financieros y materiales</w:t>
      </w:r>
    </w:p>
    <w:p w14:paraId="6DB8BFE5" w14:textId="2AA0CE67" w:rsidR="00D52024" w:rsidRDefault="00D52024" w:rsidP="00D52024">
      <w:pPr>
        <w:pStyle w:val="Prrafodelista"/>
        <w:numPr>
          <w:ilvl w:val="0"/>
          <w:numId w:val="5"/>
        </w:numPr>
        <w:spacing w:line="360" w:lineRule="auto"/>
        <w:jc w:val="both"/>
      </w:pPr>
      <w:r>
        <w:t>Liberación de espacios y optimización del personal administrativo</w:t>
      </w:r>
    </w:p>
    <w:p w14:paraId="761B15F7" w14:textId="28129CAA" w:rsidR="00D52024" w:rsidRDefault="00D52024" w:rsidP="00D52024">
      <w:pPr>
        <w:pStyle w:val="Prrafodelista"/>
        <w:numPr>
          <w:ilvl w:val="0"/>
          <w:numId w:val="5"/>
        </w:numPr>
        <w:spacing w:line="360" w:lineRule="auto"/>
        <w:jc w:val="both"/>
      </w:pPr>
      <w:r>
        <w:t>Se obtienen datos más exactos, al reducir el volumen de trabajo y al posibilitar la investigación sobre la muestra reunida.</w:t>
      </w:r>
    </w:p>
    <w:p w14:paraId="6D10FCE6" w14:textId="16FBF75E" w:rsidR="00AE1B1C" w:rsidRDefault="00AE1B1C" w:rsidP="00AE1B1C">
      <w:pPr>
        <w:spacing w:line="360" w:lineRule="auto"/>
        <w:ind w:left="360"/>
        <w:jc w:val="both"/>
        <w:rPr>
          <w:b w:val="0"/>
        </w:rPr>
      </w:pPr>
    </w:p>
    <w:p w14:paraId="75A1DB02" w14:textId="310EFE48" w:rsidR="00B75F1F" w:rsidRDefault="00AE1B1C" w:rsidP="00B75F1F">
      <w:pPr>
        <w:spacing w:line="360" w:lineRule="auto"/>
        <w:ind w:left="360"/>
        <w:jc w:val="both"/>
        <w:rPr>
          <w:b w:val="0"/>
        </w:rPr>
      </w:pPr>
      <w:r>
        <w:rPr>
          <w:b w:val="0"/>
        </w:rPr>
        <w:t xml:space="preserve">Previamente a la transferencia secundaria, y tras haber realizado el proceso de selección documental, la entidad </w:t>
      </w:r>
      <w:r w:rsidR="000268D8">
        <w:rPr>
          <w:b w:val="0"/>
        </w:rPr>
        <w:t>conservará en su soporte original</w:t>
      </w:r>
      <w:r>
        <w:rPr>
          <w:b w:val="0"/>
        </w:rPr>
        <w:t xml:space="preserve"> las series y subseries documentales seleccionadas </w:t>
      </w:r>
      <w:r w:rsidR="000268D8">
        <w:rPr>
          <w:b w:val="0"/>
        </w:rPr>
        <w:t>y formarán parte de las agrupaciones documentales que se digitalizarán con fines archivísticos, proceso llevado a cabo por la Gerencia de la empresa</w:t>
      </w:r>
      <w:r>
        <w:rPr>
          <w:b w:val="0"/>
        </w:rPr>
        <w:t>.</w:t>
      </w:r>
      <w:r w:rsidR="000268D8">
        <w:rPr>
          <w:b w:val="0"/>
        </w:rPr>
        <w:t xml:space="preserve"> La muestra no seleccionada se eliminará, en atención a los procedimientos de eliminación previamente descritos. El área responsable de aplicar este procedimiento será la misma Gerencia de la empresa.</w:t>
      </w:r>
    </w:p>
    <w:p w14:paraId="22ACD18B" w14:textId="23C92FF6" w:rsidR="00B75F1F" w:rsidRDefault="00B75F1F" w:rsidP="00B75F1F">
      <w:pPr>
        <w:spacing w:line="360" w:lineRule="auto"/>
        <w:jc w:val="both"/>
        <w:rPr>
          <w:b w:val="0"/>
        </w:rPr>
      </w:pPr>
    </w:p>
    <w:p w14:paraId="32FF1CBF" w14:textId="193CC431" w:rsidR="00B75F1F" w:rsidRPr="00B75F1F" w:rsidRDefault="00B75F1F" w:rsidP="00B75F1F">
      <w:pPr>
        <w:spacing w:line="360" w:lineRule="auto"/>
        <w:jc w:val="both"/>
        <w:rPr>
          <w:b w:val="0"/>
          <w:i/>
          <w:sz w:val="22"/>
          <w:szCs w:val="22"/>
        </w:rPr>
      </w:pPr>
      <w:r w:rsidRPr="00B75F1F">
        <w:rPr>
          <w:b w:val="0"/>
          <w:i/>
          <w:sz w:val="22"/>
          <w:szCs w:val="22"/>
        </w:rPr>
        <w:t>Tabla 10.</w:t>
      </w:r>
      <w:r w:rsidRPr="00B75F1F">
        <w:rPr>
          <w:i/>
          <w:sz w:val="22"/>
          <w:szCs w:val="22"/>
        </w:rPr>
        <w:t xml:space="preserve"> </w:t>
      </w:r>
      <w:r w:rsidRPr="00B75F1F">
        <w:rPr>
          <w:b w:val="0"/>
          <w:i/>
          <w:sz w:val="22"/>
          <w:szCs w:val="22"/>
        </w:rPr>
        <w:t xml:space="preserve">Series y subseries documentales </w:t>
      </w:r>
      <w:r w:rsidR="002C7E72">
        <w:rPr>
          <w:b w:val="0"/>
          <w:i/>
          <w:sz w:val="22"/>
          <w:szCs w:val="22"/>
        </w:rPr>
        <w:t xml:space="preserve">cuya disposición final </w:t>
      </w:r>
      <w:r w:rsidR="001C3311">
        <w:rPr>
          <w:b w:val="0"/>
          <w:i/>
          <w:sz w:val="22"/>
          <w:szCs w:val="22"/>
        </w:rPr>
        <w:t>es selección</w:t>
      </w:r>
    </w:p>
    <w:tbl>
      <w:tblPr>
        <w:tblW w:w="5000" w:type="pct"/>
        <w:tblBorders>
          <w:top w:val="single" w:sz="8" w:space="0" w:color="auto"/>
          <w:left w:val="single" w:sz="8" w:space="0" w:color="auto"/>
          <w:bottom w:val="single" w:sz="8" w:space="0" w:color="auto"/>
          <w:right w:val="single" w:sz="8" w:space="0" w:color="auto"/>
        </w:tblBorders>
        <w:tblCellMar>
          <w:left w:w="70" w:type="dxa"/>
          <w:right w:w="70" w:type="dxa"/>
        </w:tblCellMar>
        <w:tblLook w:val="04A0" w:firstRow="1" w:lastRow="0" w:firstColumn="1" w:lastColumn="0" w:noHBand="0" w:noVBand="1"/>
      </w:tblPr>
      <w:tblGrid>
        <w:gridCol w:w="870"/>
        <w:gridCol w:w="3557"/>
        <w:gridCol w:w="4391"/>
      </w:tblGrid>
      <w:tr w:rsidR="00B75F1F" w:rsidRPr="009E1EB1" w14:paraId="65CB83F7" w14:textId="77777777" w:rsidTr="00074C82">
        <w:trPr>
          <w:trHeight w:val="402"/>
        </w:trPr>
        <w:tc>
          <w:tcPr>
            <w:tcW w:w="493" w:type="pct"/>
            <w:shd w:val="clear" w:color="000000" w:fill="203764"/>
            <w:noWrap/>
            <w:vAlign w:val="center"/>
            <w:hideMark/>
          </w:tcPr>
          <w:p w14:paraId="7290330F" w14:textId="77777777" w:rsidR="00B75F1F" w:rsidRPr="009E1EB1" w:rsidRDefault="00B75F1F" w:rsidP="00BD6426">
            <w:pPr>
              <w:jc w:val="center"/>
              <w:rPr>
                <w:rFonts w:ascii="Arial Narrow" w:eastAsia="Times New Roman" w:hAnsi="Arial Narrow"/>
                <w:bCs/>
                <w:color w:val="FFFFFF"/>
                <w:sz w:val="20"/>
                <w:szCs w:val="20"/>
              </w:rPr>
            </w:pPr>
            <w:r w:rsidRPr="009E1EB1">
              <w:rPr>
                <w:rFonts w:ascii="Arial Narrow" w:eastAsia="Times New Roman" w:hAnsi="Arial Narrow"/>
                <w:bCs/>
                <w:color w:val="FFFFFF"/>
                <w:sz w:val="20"/>
                <w:szCs w:val="20"/>
              </w:rPr>
              <w:t>NÚMERO</w:t>
            </w:r>
          </w:p>
        </w:tc>
        <w:tc>
          <w:tcPr>
            <w:tcW w:w="2017" w:type="pct"/>
            <w:shd w:val="clear" w:color="000000" w:fill="D6DCE4"/>
            <w:noWrap/>
            <w:vAlign w:val="center"/>
            <w:hideMark/>
          </w:tcPr>
          <w:p w14:paraId="2103BD96" w14:textId="77777777" w:rsidR="00B75F1F" w:rsidRPr="009E1EB1" w:rsidRDefault="00B75F1F" w:rsidP="00BD6426">
            <w:pPr>
              <w:jc w:val="center"/>
              <w:rPr>
                <w:rFonts w:ascii="Arial Narrow" w:eastAsia="Times New Roman" w:hAnsi="Arial Narrow"/>
                <w:bCs/>
                <w:sz w:val="20"/>
                <w:szCs w:val="20"/>
              </w:rPr>
            </w:pPr>
            <w:r w:rsidRPr="009E1EB1">
              <w:rPr>
                <w:rFonts w:ascii="Arial Narrow" w:eastAsia="Times New Roman" w:hAnsi="Arial Narrow"/>
                <w:bCs/>
                <w:sz w:val="20"/>
                <w:szCs w:val="20"/>
              </w:rPr>
              <w:t>SERIE DOCUMENTAL</w:t>
            </w:r>
          </w:p>
        </w:tc>
        <w:tc>
          <w:tcPr>
            <w:tcW w:w="2490" w:type="pct"/>
            <w:shd w:val="clear" w:color="000000" w:fill="D6DCE4"/>
            <w:noWrap/>
            <w:vAlign w:val="center"/>
            <w:hideMark/>
          </w:tcPr>
          <w:p w14:paraId="278CF624" w14:textId="77777777" w:rsidR="00B75F1F" w:rsidRPr="009E1EB1" w:rsidRDefault="00B75F1F" w:rsidP="00BD6426">
            <w:pPr>
              <w:jc w:val="center"/>
              <w:rPr>
                <w:rFonts w:ascii="Arial Narrow" w:eastAsia="Times New Roman" w:hAnsi="Arial Narrow"/>
                <w:bCs/>
                <w:sz w:val="20"/>
                <w:szCs w:val="20"/>
              </w:rPr>
            </w:pPr>
            <w:r w:rsidRPr="009E1EB1">
              <w:rPr>
                <w:rFonts w:ascii="Arial Narrow" w:eastAsia="Times New Roman" w:hAnsi="Arial Narrow"/>
                <w:bCs/>
                <w:sz w:val="20"/>
                <w:szCs w:val="20"/>
              </w:rPr>
              <w:t>SUBSERIE DOCUMENTAL</w:t>
            </w:r>
          </w:p>
        </w:tc>
      </w:tr>
      <w:tr w:rsidR="00B75F1F" w:rsidRPr="009E1EB1" w14:paraId="2359D1AE" w14:textId="77777777" w:rsidTr="00074C82">
        <w:trPr>
          <w:trHeight w:val="402"/>
        </w:trPr>
        <w:tc>
          <w:tcPr>
            <w:tcW w:w="493" w:type="pct"/>
            <w:shd w:val="clear" w:color="000000" w:fill="D6DCE4"/>
            <w:noWrap/>
            <w:vAlign w:val="center"/>
            <w:hideMark/>
          </w:tcPr>
          <w:p w14:paraId="4B92801C" w14:textId="77777777" w:rsidR="00B75F1F" w:rsidRPr="009E1EB1" w:rsidRDefault="00B75F1F" w:rsidP="00BD6426">
            <w:pPr>
              <w:jc w:val="center"/>
              <w:rPr>
                <w:rFonts w:ascii="Arial Narrow" w:eastAsia="Times New Roman" w:hAnsi="Arial Narrow"/>
                <w:bCs/>
                <w:sz w:val="20"/>
                <w:szCs w:val="20"/>
              </w:rPr>
            </w:pPr>
            <w:r w:rsidRPr="009E1EB1">
              <w:rPr>
                <w:rFonts w:ascii="Arial Narrow" w:eastAsia="Times New Roman" w:hAnsi="Arial Narrow"/>
                <w:bCs/>
                <w:sz w:val="20"/>
                <w:szCs w:val="20"/>
              </w:rPr>
              <w:t>1</w:t>
            </w:r>
          </w:p>
        </w:tc>
        <w:tc>
          <w:tcPr>
            <w:tcW w:w="2017" w:type="pct"/>
            <w:shd w:val="clear" w:color="auto" w:fill="auto"/>
            <w:noWrap/>
            <w:vAlign w:val="center"/>
            <w:hideMark/>
          </w:tcPr>
          <w:p w14:paraId="4E4982CB" w14:textId="77777777" w:rsidR="00B75F1F" w:rsidRPr="009E1EB1" w:rsidRDefault="00B75F1F" w:rsidP="00BD6426">
            <w:pPr>
              <w:rPr>
                <w:rFonts w:ascii="Arial Narrow" w:eastAsia="Times New Roman" w:hAnsi="Arial Narrow"/>
                <w:b w:val="0"/>
                <w:sz w:val="20"/>
                <w:szCs w:val="20"/>
              </w:rPr>
            </w:pPr>
            <w:r w:rsidRPr="009E1EB1">
              <w:rPr>
                <w:rFonts w:ascii="Arial Narrow" w:eastAsia="Times New Roman" w:hAnsi="Arial Narrow"/>
                <w:b w:val="0"/>
                <w:sz w:val="20"/>
                <w:szCs w:val="20"/>
              </w:rPr>
              <w:t>ACCIONES CONSTITUCIONALES</w:t>
            </w:r>
          </w:p>
        </w:tc>
        <w:tc>
          <w:tcPr>
            <w:tcW w:w="2490" w:type="pct"/>
            <w:shd w:val="clear" w:color="auto" w:fill="auto"/>
            <w:noWrap/>
            <w:vAlign w:val="center"/>
            <w:hideMark/>
          </w:tcPr>
          <w:p w14:paraId="752B90AA" w14:textId="77777777" w:rsidR="00B75F1F" w:rsidRPr="009E1EB1" w:rsidRDefault="00B75F1F" w:rsidP="00BD6426">
            <w:pPr>
              <w:rPr>
                <w:rFonts w:ascii="Arial Narrow" w:eastAsia="Times New Roman" w:hAnsi="Arial Narrow"/>
                <w:b w:val="0"/>
                <w:sz w:val="20"/>
                <w:szCs w:val="20"/>
              </w:rPr>
            </w:pPr>
            <w:r w:rsidRPr="009E1EB1">
              <w:rPr>
                <w:rFonts w:ascii="Arial Narrow" w:eastAsia="Times New Roman" w:hAnsi="Arial Narrow"/>
                <w:b w:val="0"/>
                <w:sz w:val="20"/>
                <w:szCs w:val="20"/>
              </w:rPr>
              <w:t>ACCIONES DE TUTELA</w:t>
            </w:r>
          </w:p>
        </w:tc>
      </w:tr>
      <w:tr w:rsidR="00B75F1F" w:rsidRPr="009E1EB1" w14:paraId="17F371F3" w14:textId="77777777" w:rsidTr="00074C82">
        <w:trPr>
          <w:trHeight w:val="402"/>
        </w:trPr>
        <w:tc>
          <w:tcPr>
            <w:tcW w:w="493" w:type="pct"/>
            <w:shd w:val="clear" w:color="000000" w:fill="D6DCE4"/>
            <w:noWrap/>
            <w:vAlign w:val="center"/>
            <w:hideMark/>
          </w:tcPr>
          <w:p w14:paraId="47CDC6DE" w14:textId="77777777" w:rsidR="00B75F1F" w:rsidRPr="009E1EB1" w:rsidRDefault="00B75F1F" w:rsidP="00BD6426">
            <w:pPr>
              <w:jc w:val="center"/>
              <w:rPr>
                <w:rFonts w:ascii="Arial Narrow" w:eastAsia="Times New Roman" w:hAnsi="Arial Narrow"/>
                <w:bCs/>
                <w:sz w:val="20"/>
                <w:szCs w:val="20"/>
              </w:rPr>
            </w:pPr>
            <w:r w:rsidRPr="009E1EB1">
              <w:rPr>
                <w:rFonts w:ascii="Arial Narrow" w:eastAsia="Times New Roman" w:hAnsi="Arial Narrow"/>
                <w:bCs/>
                <w:sz w:val="20"/>
                <w:szCs w:val="20"/>
              </w:rPr>
              <w:t>2</w:t>
            </w:r>
          </w:p>
        </w:tc>
        <w:tc>
          <w:tcPr>
            <w:tcW w:w="2017" w:type="pct"/>
            <w:shd w:val="clear" w:color="auto" w:fill="auto"/>
            <w:noWrap/>
            <w:vAlign w:val="center"/>
            <w:hideMark/>
          </w:tcPr>
          <w:p w14:paraId="3C531781" w14:textId="77777777" w:rsidR="00B75F1F" w:rsidRPr="009E1EB1" w:rsidRDefault="00B75F1F" w:rsidP="00BD6426">
            <w:pPr>
              <w:rPr>
                <w:rFonts w:ascii="Arial Narrow" w:eastAsia="Times New Roman" w:hAnsi="Arial Narrow"/>
                <w:b w:val="0"/>
                <w:sz w:val="20"/>
                <w:szCs w:val="20"/>
              </w:rPr>
            </w:pPr>
            <w:r w:rsidRPr="009E1EB1">
              <w:rPr>
                <w:rFonts w:ascii="Arial Narrow" w:eastAsia="Times New Roman" w:hAnsi="Arial Narrow"/>
                <w:b w:val="0"/>
                <w:sz w:val="20"/>
                <w:szCs w:val="20"/>
              </w:rPr>
              <w:t>CONTRATOS</w:t>
            </w:r>
          </w:p>
        </w:tc>
        <w:tc>
          <w:tcPr>
            <w:tcW w:w="2490" w:type="pct"/>
            <w:shd w:val="clear" w:color="auto" w:fill="auto"/>
            <w:noWrap/>
            <w:vAlign w:val="center"/>
            <w:hideMark/>
          </w:tcPr>
          <w:p w14:paraId="5AB97612" w14:textId="77777777" w:rsidR="00B75F1F" w:rsidRPr="009E1EB1" w:rsidRDefault="00B75F1F" w:rsidP="00BD6426">
            <w:pPr>
              <w:rPr>
                <w:rFonts w:ascii="Arial Narrow" w:eastAsia="Times New Roman" w:hAnsi="Arial Narrow"/>
                <w:b w:val="0"/>
                <w:sz w:val="20"/>
                <w:szCs w:val="20"/>
              </w:rPr>
            </w:pPr>
            <w:r w:rsidRPr="009E1EB1">
              <w:rPr>
                <w:rFonts w:ascii="Arial Narrow" w:eastAsia="Times New Roman" w:hAnsi="Arial Narrow"/>
                <w:b w:val="0"/>
                <w:sz w:val="20"/>
                <w:szCs w:val="20"/>
              </w:rPr>
              <w:t>CONTRATOS DE ARRENDAMIENTO</w:t>
            </w:r>
          </w:p>
        </w:tc>
      </w:tr>
      <w:tr w:rsidR="00B75F1F" w:rsidRPr="009E1EB1" w14:paraId="4FF5E6E6" w14:textId="77777777" w:rsidTr="00074C82">
        <w:trPr>
          <w:trHeight w:val="402"/>
        </w:trPr>
        <w:tc>
          <w:tcPr>
            <w:tcW w:w="493" w:type="pct"/>
            <w:shd w:val="clear" w:color="000000" w:fill="D6DCE4"/>
            <w:noWrap/>
            <w:vAlign w:val="center"/>
            <w:hideMark/>
          </w:tcPr>
          <w:p w14:paraId="71672FD8" w14:textId="77777777" w:rsidR="00B75F1F" w:rsidRPr="009E1EB1" w:rsidRDefault="00B75F1F" w:rsidP="00BD6426">
            <w:pPr>
              <w:jc w:val="center"/>
              <w:rPr>
                <w:rFonts w:ascii="Arial Narrow" w:eastAsia="Times New Roman" w:hAnsi="Arial Narrow"/>
                <w:bCs/>
                <w:sz w:val="20"/>
                <w:szCs w:val="20"/>
              </w:rPr>
            </w:pPr>
            <w:r w:rsidRPr="009E1EB1">
              <w:rPr>
                <w:rFonts w:ascii="Arial Narrow" w:eastAsia="Times New Roman" w:hAnsi="Arial Narrow"/>
                <w:bCs/>
                <w:sz w:val="20"/>
                <w:szCs w:val="20"/>
              </w:rPr>
              <w:t>3</w:t>
            </w:r>
          </w:p>
        </w:tc>
        <w:tc>
          <w:tcPr>
            <w:tcW w:w="2017" w:type="pct"/>
            <w:shd w:val="clear" w:color="auto" w:fill="auto"/>
            <w:noWrap/>
            <w:vAlign w:val="center"/>
            <w:hideMark/>
          </w:tcPr>
          <w:p w14:paraId="1EA376FE" w14:textId="77777777" w:rsidR="00B75F1F" w:rsidRPr="009E1EB1" w:rsidRDefault="00B75F1F" w:rsidP="00BD6426">
            <w:pPr>
              <w:rPr>
                <w:rFonts w:ascii="Arial Narrow" w:eastAsia="Times New Roman" w:hAnsi="Arial Narrow"/>
                <w:b w:val="0"/>
                <w:sz w:val="20"/>
                <w:szCs w:val="20"/>
              </w:rPr>
            </w:pPr>
            <w:r w:rsidRPr="009E1EB1">
              <w:rPr>
                <w:rFonts w:ascii="Arial Narrow" w:eastAsia="Times New Roman" w:hAnsi="Arial Narrow"/>
                <w:b w:val="0"/>
                <w:sz w:val="20"/>
                <w:szCs w:val="20"/>
              </w:rPr>
              <w:t>CONTRATOS</w:t>
            </w:r>
          </w:p>
        </w:tc>
        <w:tc>
          <w:tcPr>
            <w:tcW w:w="2490" w:type="pct"/>
            <w:shd w:val="clear" w:color="auto" w:fill="auto"/>
            <w:noWrap/>
            <w:vAlign w:val="center"/>
            <w:hideMark/>
          </w:tcPr>
          <w:p w14:paraId="0018BC21" w14:textId="77777777" w:rsidR="00B75F1F" w:rsidRPr="009E1EB1" w:rsidRDefault="00B75F1F" w:rsidP="00BD6426">
            <w:pPr>
              <w:rPr>
                <w:rFonts w:ascii="Arial Narrow" w:eastAsia="Times New Roman" w:hAnsi="Arial Narrow"/>
                <w:b w:val="0"/>
                <w:sz w:val="20"/>
                <w:szCs w:val="20"/>
              </w:rPr>
            </w:pPr>
            <w:r w:rsidRPr="009E1EB1">
              <w:rPr>
                <w:rFonts w:ascii="Arial Narrow" w:eastAsia="Times New Roman" w:hAnsi="Arial Narrow"/>
                <w:b w:val="0"/>
                <w:sz w:val="20"/>
                <w:szCs w:val="20"/>
              </w:rPr>
              <w:t>CONTRATOS DE COMODATO</w:t>
            </w:r>
          </w:p>
        </w:tc>
      </w:tr>
      <w:tr w:rsidR="00B75F1F" w:rsidRPr="009E1EB1" w14:paraId="2E1DFB00" w14:textId="77777777" w:rsidTr="00074C82">
        <w:trPr>
          <w:trHeight w:val="402"/>
        </w:trPr>
        <w:tc>
          <w:tcPr>
            <w:tcW w:w="493" w:type="pct"/>
            <w:shd w:val="clear" w:color="000000" w:fill="D6DCE4"/>
            <w:noWrap/>
            <w:vAlign w:val="center"/>
            <w:hideMark/>
          </w:tcPr>
          <w:p w14:paraId="27A7E624" w14:textId="77777777" w:rsidR="00B75F1F" w:rsidRPr="009E1EB1" w:rsidRDefault="00B75F1F" w:rsidP="00BD6426">
            <w:pPr>
              <w:jc w:val="center"/>
              <w:rPr>
                <w:rFonts w:ascii="Arial Narrow" w:eastAsia="Times New Roman" w:hAnsi="Arial Narrow"/>
                <w:bCs/>
                <w:sz w:val="20"/>
                <w:szCs w:val="20"/>
              </w:rPr>
            </w:pPr>
            <w:r w:rsidRPr="009E1EB1">
              <w:rPr>
                <w:rFonts w:ascii="Arial Narrow" w:eastAsia="Times New Roman" w:hAnsi="Arial Narrow"/>
                <w:bCs/>
                <w:sz w:val="20"/>
                <w:szCs w:val="20"/>
              </w:rPr>
              <w:t>4</w:t>
            </w:r>
          </w:p>
        </w:tc>
        <w:tc>
          <w:tcPr>
            <w:tcW w:w="2017" w:type="pct"/>
            <w:shd w:val="clear" w:color="auto" w:fill="auto"/>
            <w:noWrap/>
            <w:vAlign w:val="center"/>
            <w:hideMark/>
          </w:tcPr>
          <w:p w14:paraId="6F34B95C" w14:textId="77777777" w:rsidR="00B75F1F" w:rsidRPr="009E1EB1" w:rsidRDefault="00B75F1F" w:rsidP="00BD6426">
            <w:pPr>
              <w:rPr>
                <w:rFonts w:ascii="Arial Narrow" w:eastAsia="Times New Roman" w:hAnsi="Arial Narrow"/>
                <w:b w:val="0"/>
                <w:sz w:val="20"/>
                <w:szCs w:val="20"/>
              </w:rPr>
            </w:pPr>
            <w:r w:rsidRPr="009E1EB1">
              <w:rPr>
                <w:rFonts w:ascii="Arial Narrow" w:eastAsia="Times New Roman" w:hAnsi="Arial Narrow"/>
                <w:b w:val="0"/>
                <w:sz w:val="20"/>
                <w:szCs w:val="20"/>
              </w:rPr>
              <w:t>CONTRATOS</w:t>
            </w:r>
          </w:p>
        </w:tc>
        <w:tc>
          <w:tcPr>
            <w:tcW w:w="2490" w:type="pct"/>
            <w:shd w:val="clear" w:color="auto" w:fill="auto"/>
            <w:noWrap/>
            <w:vAlign w:val="center"/>
            <w:hideMark/>
          </w:tcPr>
          <w:p w14:paraId="54B7E6CC" w14:textId="77777777" w:rsidR="00B75F1F" w:rsidRPr="009E1EB1" w:rsidRDefault="00B75F1F" w:rsidP="00BD6426">
            <w:pPr>
              <w:rPr>
                <w:rFonts w:ascii="Arial Narrow" w:eastAsia="Times New Roman" w:hAnsi="Arial Narrow"/>
                <w:b w:val="0"/>
                <w:sz w:val="20"/>
                <w:szCs w:val="20"/>
              </w:rPr>
            </w:pPr>
            <w:r w:rsidRPr="009E1EB1">
              <w:rPr>
                <w:rFonts w:ascii="Arial Narrow" w:eastAsia="Times New Roman" w:hAnsi="Arial Narrow"/>
                <w:b w:val="0"/>
                <w:sz w:val="20"/>
                <w:szCs w:val="20"/>
              </w:rPr>
              <w:t>CONTRATOS DE COMPRAVENTA</w:t>
            </w:r>
          </w:p>
        </w:tc>
      </w:tr>
      <w:tr w:rsidR="00B75F1F" w:rsidRPr="009E1EB1" w14:paraId="7ADC8B20" w14:textId="77777777" w:rsidTr="00074C82">
        <w:trPr>
          <w:trHeight w:val="402"/>
        </w:trPr>
        <w:tc>
          <w:tcPr>
            <w:tcW w:w="493" w:type="pct"/>
            <w:shd w:val="clear" w:color="000000" w:fill="D6DCE4"/>
            <w:noWrap/>
            <w:vAlign w:val="center"/>
            <w:hideMark/>
          </w:tcPr>
          <w:p w14:paraId="54AC5CCC" w14:textId="3858F91B" w:rsidR="00B75F1F" w:rsidRPr="009E1EB1" w:rsidRDefault="00BC6103" w:rsidP="00BD6426">
            <w:pPr>
              <w:jc w:val="center"/>
              <w:rPr>
                <w:rFonts w:ascii="Arial Narrow" w:eastAsia="Times New Roman" w:hAnsi="Arial Narrow"/>
                <w:bCs/>
                <w:sz w:val="20"/>
                <w:szCs w:val="20"/>
              </w:rPr>
            </w:pPr>
            <w:r>
              <w:rPr>
                <w:rFonts w:ascii="Arial Narrow" w:eastAsia="Times New Roman" w:hAnsi="Arial Narrow"/>
                <w:bCs/>
                <w:sz w:val="20"/>
                <w:szCs w:val="20"/>
              </w:rPr>
              <w:t>5</w:t>
            </w:r>
          </w:p>
        </w:tc>
        <w:tc>
          <w:tcPr>
            <w:tcW w:w="2017" w:type="pct"/>
            <w:shd w:val="clear" w:color="auto" w:fill="auto"/>
            <w:noWrap/>
            <w:vAlign w:val="center"/>
            <w:hideMark/>
          </w:tcPr>
          <w:p w14:paraId="7370D70C" w14:textId="77777777" w:rsidR="00B75F1F" w:rsidRPr="009E1EB1" w:rsidRDefault="00B75F1F" w:rsidP="00BD6426">
            <w:pPr>
              <w:rPr>
                <w:rFonts w:ascii="Arial Narrow" w:eastAsia="Times New Roman" w:hAnsi="Arial Narrow"/>
                <w:b w:val="0"/>
                <w:sz w:val="20"/>
                <w:szCs w:val="20"/>
              </w:rPr>
            </w:pPr>
            <w:r w:rsidRPr="009E1EB1">
              <w:rPr>
                <w:rFonts w:ascii="Arial Narrow" w:eastAsia="Times New Roman" w:hAnsi="Arial Narrow"/>
                <w:b w:val="0"/>
                <w:sz w:val="20"/>
                <w:szCs w:val="20"/>
              </w:rPr>
              <w:t>CONTRATOS</w:t>
            </w:r>
          </w:p>
        </w:tc>
        <w:tc>
          <w:tcPr>
            <w:tcW w:w="2490" w:type="pct"/>
            <w:shd w:val="clear" w:color="auto" w:fill="auto"/>
            <w:noWrap/>
            <w:vAlign w:val="center"/>
            <w:hideMark/>
          </w:tcPr>
          <w:p w14:paraId="4AF6D880" w14:textId="77777777" w:rsidR="00B75F1F" w:rsidRPr="009E1EB1" w:rsidRDefault="00B75F1F" w:rsidP="00BD6426">
            <w:pPr>
              <w:rPr>
                <w:rFonts w:ascii="Arial Narrow" w:eastAsia="Times New Roman" w:hAnsi="Arial Narrow"/>
                <w:b w:val="0"/>
                <w:sz w:val="20"/>
                <w:szCs w:val="20"/>
              </w:rPr>
            </w:pPr>
            <w:r w:rsidRPr="009E1EB1">
              <w:rPr>
                <w:rFonts w:ascii="Arial Narrow" w:eastAsia="Times New Roman" w:hAnsi="Arial Narrow"/>
                <w:b w:val="0"/>
                <w:sz w:val="20"/>
                <w:szCs w:val="20"/>
              </w:rPr>
              <w:t>CONTRATOS DE OBRA</w:t>
            </w:r>
          </w:p>
        </w:tc>
      </w:tr>
      <w:tr w:rsidR="00B75F1F" w:rsidRPr="009E1EB1" w14:paraId="1B64EF84" w14:textId="77777777" w:rsidTr="00074C82">
        <w:trPr>
          <w:trHeight w:val="402"/>
        </w:trPr>
        <w:tc>
          <w:tcPr>
            <w:tcW w:w="493" w:type="pct"/>
            <w:shd w:val="clear" w:color="000000" w:fill="D6DCE4"/>
            <w:noWrap/>
            <w:vAlign w:val="center"/>
            <w:hideMark/>
          </w:tcPr>
          <w:p w14:paraId="79D248A7" w14:textId="2411C558" w:rsidR="00B75F1F" w:rsidRPr="009E1EB1" w:rsidRDefault="00BC6103" w:rsidP="00BD6426">
            <w:pPr>
              <w:jc w:val="center"/>
              <w:rPr>
                <w:rFonts w:ascii="Arial Narrow" w:eastAsia="Times New Roman" w:hAnsi="Arial Narrow"/>
                <w:bCs/>
                <w:sz w:val="20"/>
                <w:szCs w:val="20"/>
              </w:rPr>
            </w:pPr>
            <w:r>
              <w:rPr>
                <w:rFonts w:ascii="Arial Narrow" w:eastAsia="Times New Roman" w:hAnsi="Arial Narrow"/>
                <w:bCs/>
                <w:sz w:val="20"/>
                <w:szCs w:val="20"/>
              </w:rPr>
              <w:t>6</w:t>
            </w:r>
          </w:p>
        </w:tc>
        <w:tc>
          <w:tcPr>
            <w:tcW w:w="2017" w:type="pct"/>
            <w:shd w:val="clear" w:color="auto" w:fill="auto"/>
            <w:noWrap/>
            <w:vAlign w:val="center"/>
            <w:hideMark/>
          </w:tcPr>
          <w:p w14:paraId="133A1C97" w14:textId="77777777" w:rsidR="00B75F1F" w:rsidRPr="009E1EB1" w:rsidRDefault="00B75F1F" w:rsidP="00BD6426">
            <w:pPr>
              <w:rPr>
                <w:rFonts w:ascii="Arial Narrow" w:eastAsia="Times New Roman" w:hAnsi="Arial Narrow"/>
                <w:b w:val="0"/>
                <w:sz w:val="20"/>
                <w:szCs w:val="20"/>
              </w:rPr>
            </w:pPr>
            <w:r w:rsidRPr="009E1EB1">
              <w:rPr>
                <w:rFonts w:ascii="Arial Narrow" w:eastAsia="Times New Roman" w:hAnsi="Arial Narrow"/>
                <w:b w:val="0"/>
                <w:sz w:val="20"/>
                <w:szCs w:val="20"/>
              </w:rPr>
              <w:t>CONTRATOS</w:t>
            </w:r>
          </w:p>
        </w:tc>
        <w:tc>
          <w:tcPr>
            <w:tcW w:w="2490" w:type="pct"/>
            <w:shd w:val="clear" w:color="auto" w:fill="auto"/>
            <w:noWrap/>
            <w:vAlign w:val="center"/>
            <w:hideMark/>
          </w:tcPr>
          <w:p w14:paraId="37679251" w14:textId="77777777" w:rsidR="00B75F1F" w:rsidRPr="009E1EB1" w:rsidRDefault="00B75F1F" w:rsidP="00BD6426">
            <w:pPr>
              <w:rPr>
                <w:rFonts w:ascii="Arial Narrow" w:eastAsia="Times New Roman" w:hAnsi="Arial Narrow"/>
                <w:b w:val="0"/>
                <w:sz w:val="20"/>
                <w:szCs w:val="20"/>
              </w:rPr>
            </w:pPr>
            <w:r w:rsidRPr="009E1EB1">
              <w:rPr>
                <w:rFonts w:ascii="Arial Narrow" w:eastAsia="Times New Roman" w:hAnsi="Arial Narrow"/>
                <w:b w:val="0"/>
                <w:sz w:val="20"/>
                <w:szCs w:val="20"/>
              </w:rPr>
              <w:t>CONTRATOS DE PRESTACIÓN DE SERVICIOS</w:t>
            </w:r>
          </w:p>
        </w:tc>
      </w:tr>
      <w:tr w:rsidR="00B75F1F" w:rsidRPr="009E1EB1" w14:paraId="7E51285A" w14:textId="77777777" w:rsidTr="00074C82">
        <w:trPr>
          <w:trHeight w:val="402"/>
        </w:trPr>
        <w:tc>
          <w:tcPr>
            <w:tcW w:w="493" w:type="pct"/>
            <w:shd w:val="clear" w:color="000000" w:fill="D6DCE4"/>
            <w:noWrap/>
            <w:vAlign w:val="center"/>
            <w:hideMark/>
          </w:tcPr>
          <w:p w14:paraId="78D0C59D" w14:textId="3AA6DC87" w:rsidR="00B75F1F" w:rsidRPr="009E1EB1" w:rsidRDefault="00BC6103" w:rsidP="00BD6426">
            <w:pPr>
              <w:jc w:val="center"/>
              <w:rPr>
                <w:rFonts w:ascii="Arial Narrow" w:eastAsia="Times New Roman" w:hAnsi="Arial Narrow"/>
                <w:bCs/>
                <w:sz w:val="20"/>
                <w:szCs w:val="20"/>
              </w:rPr>
            </w:pPr>
            <w:r>
              <w:rPr>
                <w:rFonts w:ascii="Arial Narrow" w:eastAsia="Times New Roman" w:hAnsi="Arial Narrow"/>
                <w:bCs/>
                <w:sz w:val="20"/>
                <w:szCs w:val="20"/>
              </w:rPr>
              <w:t>7</w:t>
            </w:r>
          </w:p>
        </w:tc>
        <w:tc>
          <w:tcPr>
            <w:tcW w:w="2017" w:type="pct"/>
            <w:shd w:val="clear" w:color="auto" w:fill="auto"/>
            <w:noWrap/>
            <w:vAlign w:val="center"/>
            <w:hideMark/>
          </w:tcPr>
          <w:p w14:paraId="7C3A0CEC" w14:textId="77777777" w:rsidR="00B75F1F" w:rsidRPr="009E1EB1" w:rsidRDefault="00B75F1F" w:rsidP="00BD6426">
            <w:pPr>
              <w:rPr>
                <w:rFonts w:ascii="Arial Narrow" w:eastAsia="Times New Roman" w:hAnsi="Arial Narrow"/>
                <w:b w:val="0"/>
                <w:sz w:val="20"/>
                <w:szCs w:val="20"/>
              </w:rPr>
            </w:pPr>
            <w:r w:rsidRPr="009E1EB1">
              <w:rPr>
                <w:rFonts w:ascii="Arial Narrow" w:eastAsia="Times New Roman" w:hAnsi="Arial Narrow"/>
                <w:b w:val="0"/>
                <w:sz w:val="20"/>
                <w:szCs w:val="20"/>
              </w:rPr>
              <w:t>CONTRATOS</w:t>
            </w:r>
          </w:p>
        </w:tc>
        <w:tc>
          <w:tcPr>
            <w:tcW w:w="2490" w:type="pct"/>
            <w:shd w:val="clear" w:color="auto" w:fill="auto"/>
            <w:noWrap/>
            <w:vAlign w:val="center"/>
            <w:hideMark/>
          </w:tcPr>
          <w:p w14:paraId="5A0EA15C" w14:textId="49EB3074" w:rsidR="00013F0E" w:rsidRPr="009E1EB1" w:rsidRDefault="00B75F1F" w:rsidP="00BD6426">
            <w:pPr>
              <w:rPr>
                <w:rFonts w:ascii="Arial Narrow" w:eastAsia="Times New Roman" w:hAnsi="Arial Narrow"/>
                <w:b w:val="0"/>
                <w:sz w:val="20"/>
                <w:szCs w:val="20"/>
              </w:rPr>
            </w:pPr>
            <w:r w:rsidRPr="009E1EB1">
              <w:rPr>
                <w:rFonts w:ascii="Arial Narrow" w:eastAsia="Times New Roman" w:hAnsi="Arial Narrow"/>
                <w:b w:val="0"/>
                <w:sz w:val="20"/>
                <w:szCs w:val="20"/>
              </w:rPr>
              <w:t>CONTRATOS DE SUMINISTROS</w:t>
            </w:r>
          </w:p>
        </w:tc>
      </w:tr>
      <w:tr w:rsidR="00013F0E" w:rsidRPr="009E1EB1" w14:paraId="0462D978" w14:textId="77777777" w:rsidTr="00074C82">
        <w:trPr>
          <w:trHeight w:val="402"/>
        </w:trPr>
        <w:tc>
          <w:tcPr>
            <w:tcW w:w="493" w:type="pct"/>
            <w:shd w:val="clear" w:color="000000" w:fill="D6DCE4"/>
            <w:noWrap/>
            <w:vAlign w:val="center"/>
          </w:tcPr>
          <w:p w14:paraId="27C0135C" w14:textId="5F3D7515" w:rsidR="00013F0E" w:rsidRDefault="00013F0E" w:rsidP="00BD6426">
            <w:pPr>
              <w:jc w:val="center"/>
              <w:rPr>
                <w:rFonts w:ascii="Arial Narrow" w:eastAsia="Times New Roman" w:hAnsi="Arial Narrow"/>
                <w:bCs/>
                <w:sz w:val="20"/>
                <w:szCs w:val="20"/>
              </w:rPr>
            </w:pPr>
            <w:r>
              <w:rPr>
                <w:rFonts w:ascii="Arial Narrow" w:eastAsia="Times New Roman" w:hAnsi="Arial Narrow"/>
                <w:bCs/>
                <w:sz w:val="20"/>
                <w:szCs w:val="20"/>
              </w:rPr>
              <w:t>8</w:t>
            </w:r>
          </w:p>
        </w:tc>
        <w:tc>
          <w:tcPr>
            <w:tcW w:w="2017" w:type="pct"/>
            <w:shd w:val="clear" w:color="auto" w:fill="auto"/>
            <w:noWrap/>
            <w:vAlign w:val="center"/>
          </w:tcPr>
          <w:p w14:paraId="0EB38997" w14:textId="2697CC48" w:rsidR="00013F0E" w:rsidRPr="009E1EB1" w:rsidRDefault="00013F0E" w:rsidP="00BD6426">
            <w:pPr>
              <w:rPr>
                <w:rFonts w:ascii="Arial Narrow" w:eastAsia="Times New Roman" w:hAnsi="Arial Narrow"/>
                <w:b w:val="0"/>
                <w:sz w:val="20"/>
                <w:szCs w:val="20"/>
              </w:rPr>
            </w:pPr>
            <w:r>
              <w:rPr>
                <w:rFonts w:ascii="Arial Narrow" w:eastAsia="Times New Roman" w:hAnsi="Arial Narrow"/>
                <w:b w:val="0"/>
                <w:sz w:val="20"/>
                <w:szCs w:val="20"/>
              </w:rPr>
              <w:t>CONTRATOS</w:t>
            </w:r>
          </w:p>
        </w:tc>
        <w:tc>
          <w:tcPr>
            <w:tcW w:w="2490" w:type="pct"/>
            <w:shd w:val="clear" w:color="auto" w:fill="auto"/>
            <w:noWrap/>
            <w:vAlign w:val="center"/>
          </w:tcPr>
          <w:p w14:paraId="18B21F2E" w14:textId="3A7F8A58" w:rsidR="00013F0E" w:rsidRPr="009E1EB1" w:rsidRDefault="00013F0E" w:rsidP="00BD6426">
            <w:pPr>
              <w:rPr>
                <w:rFonts w:ascii="Arial Narrow" w:eastAsia="Times New Roman" w:hAnsi="Arial Narrow"/>
                <w:b w:val="0"/>
                <w:sz w:val="20"/>
                <w:szCs w:val="20"/>
              </w:rPr>
            </w:pPr>
            <w:r>
              <w:rPr>
                <w:rFonts w:ascii="Arial Narrow" w:eastAsia="Times New Roman" w:hAnsi="Arial Narrow"/>
                <w:b w:val="0"/>
                <w:sz w:val="20"/>
                <w:szCs w:val="20"/>
              </w:rPr>
              <w:t>CONTRATOS INTERADMINISTRATIVOS</w:t>
            </w:r>
          </w:p>
        </w:tc>
      </w:tr>
      <w:tr w:rsidR="00B75F1F" w:rsidRPr="009E1EB1" w14:paraId="7ED24A07" w14:textId="77777777" w:rsidTr="00074C82">
        <w:trPr>
          <w:trHeight w:val="402"/>
        </w:trPr>
        <w:tc>
          <w:tcPr>
            <w:tcW w:w="493" w:type="pct"/>
            <w:shd w:val="clear" w:color="000000" w:fill="D6DCE4"/>
            <w:noWrap/>
            <w:vAlign w:val="center"/>
            <w:hideMark/>
          </w:tcPr>
          <w:p w14:paraId="0A85EE0C" w14:textId="426B5AD3" w:rsidR="00B75F1F" w:rsidRPr="009E1EB1" w:rsidRDefault="00BC6103" w:rsidP="00BD6426">
            <w:pPr>
              <w:jc w:val="center"/>
              <w:rPr>
                <w:rFonts w:ascii="Arial Narrow" w:eastAsia="Times New Roman" w:hAnsi="Arial Narrow"/>
                <w:bCs/>
                <w:sz w:val="20"/>
                <w:szCs w:val="20"/>
              </w:rPr>
            </w:pPr>
            <w:r>
              <w:rPr>
                <w:rFonts w:ascii="Arial Narrow" w:eastAsia="Times New Roman" w:hAnsi="Arial Narrow"/>
                <w:bCs/>
                <w:sz w:val="20"/>
                <w:szCs w:val="20"/>
              </w:rPr>
              <w:t>8</w:t>
            </w:r>
          </w:p>
        </w:tc>
        <w:tc>
          <w:tcPr>
            <w:tcW w:w="2017" w:type="pct"/>
            <w:shd w:val="clear" w:color="auto" w:fill="auto"/>
            <w:noWrap/>
            <w:vAlign w:val="center"/>
            <w:hideMark/>
          </w:tcPr>
          <w:p w14:paraId="4F0A04D2" w14:textId="77777777" w:rsidR="00B75F1F" w:rsidRPr="009E1EB1" w:rsidRDefault="00B75F1F" w:rsidP="00BD6426">
            <w:pPr>
              <w:rPr>
                <w:rFonts w:ascii="Arial Narrow" w:eastAsia="Times New Roman" w:hAnsi="Arial Narrow"/>
                <w:b w:val="0"/>
                <w:sz w:val="20"/>
                <w:szCs w:val="20"/>
              </w:rPr>
            </w:pPr>
            <w:r w:rsidRPr="009E1EB1">
              <w:rPr>
                <w:rFonts w:ascii="Arial Narrow" w:eastAsia="Times New Roman" w:hAnsi="Arial Narrow"/>
                <w:b w:val="0"/>
                <w:sz w:val="20"/>
                <w:szCs w:val="20"/>
              </w:rPr>
              <w:t>CONVENIOS</w:t>
            </w:r>
          </w:p>
        </w:tc>
        <w:tc>
          <w:tcPr>
            <w:tcW w:w="2490" w:type="pct"/>
            <w:shd w:val="clear" w:color="auto" w:fill="auto"/>
            <w:noWrap/>
            <w:vAlign w:val="center"/>
            <w:hideMark/>
          </w:tcPr>
          <w:p w14:paraId="4E67CA8C" w14:textId="77777777" w:rsidR="00B75F1F" w:rsidRPr="009E1EB1" w:rsidRDefault="00B75F1F" w:rsidP="00BD6426">
            <w:pPr>
              <w:rPr>
                <w:rFonts w:ascii="Arial Narrow" w:eastAsia="Times New Roman" w:hAnsi="Arial Narrow"/>
                <w:b w:val="0"/>
                <w:sz w:val="20"/>
                <w:szCs w:val="20"/>
              </w:rPr>
            </w:pPr>
            <w:r w:rsidRPr="009E1EB1">
              <w:rPr>
                <w:rFonts w:ascii="Arial Narrow" w:eastAsia="Times New Roman" w:hAnsi="Arial Narrow"/>
                <w:b w:val="0"/>
                <w:sz w:val="20"/>
                <w:szCs w:val="20"/>
              </w:rPr>
              <w:t>CONVENIOS INTERADMINISTRATIVOS</w:t>
            </w:r>
          </w:p>
        </w:tc>
      </w:tr>
      <w:tr w:rsidR="009C7825" w:rsidRPr="009E1EB1" w14:paraId="1DE7E2BB" w14:textId="77777777" w:rsidTr="00074C82">
        <w:trPr>
          <w:trHeight w:val="402"/>
        </w:trPr>
        <w:tc>
          <w:tcPr>
            <w:tcW w:w="493" w:type="pct"/>
            <w:shd w:val="clear" w:color="000000" w:fill="D6DCE4"/>
            <w:noWrap/>
            <w:vAlign w:val="center"/>
          </w:tcPr>
          <w:p w14:paraId="012BFCF2" w14:textId="62CF3EFB" w:rsidR="009C7825" w:rsidRPr="009E1EB1" w:rsidRDefault="00BC6103" w:rsidP="00BD6426">
            <w:pPr>
              <w:jc w:val="center"/>
              <w:rPr>
                <w:rFonts w:ascii="Arial Narrow" w:eastAsia="Times New Roman" w:hAnsi="Arial Narrow"/>
                <w:bCs/>
                <w:sz w:val="20"/>
                <w:szCs w:val="20"/>
              </w:rPr>
            </w:pPr>
            <w:r>
              <w:rPr>
                <w:rFonts w:ascii="Arial Narrow" w:eastAsia="Times New Roman" w:hAnsi="Arial Narrow"/>
                <w:bCs/>
                <w:sz w:val="20"/>
                <w:szCs w:val="20"/>
              </w:rPr>
              <w:t>9</w:t>
            </w:r>
          </w:p>
        </w:tc>
        <w:tc>
          <w:tcPr>
            <w:tcW w:w="2017" w:type="pct"/>
            <w:shd w:val="clear" w:color="auto" w:fill="auto"/>
            <w:noWrap/>
            <w:vAlign w:val="center"/>
          </w:tcPr>
          <w:p w14:paraId="0F9377DB" w14:textId="20C9685C" w:rsidR="009C7825" w:rsidRPr="009E1EB1" w:rsidRDefault="009C7825" w:rsidP="00BD6426">
            <w:pPr>
              <w:rPr>
                <w:rFonts w:ascii="Arial Narrow" w:eastAsia="Times New Roman" w:hAnsi="Arial Narrow"/>
                <w:b w:val="0"/>
                <w:sz w:val="20"/>
                <w:szCs w:val="20"/>
              </w:rPr>
            </w:pPr>
            <w:r>
              <w:rPr>
                <w:rFonts w:ascii="Arial Narrow" w:eastAsia="Times New Roman" w:hAnsi="Arial Narrow"/>
                <w:b w:val="0"/>
                <w:sz w:val="20"/>
                <w:szCs w:val="20"/>
              </w:rPr>
              <w:t>DERECHOS DE PETICIÓN</w:t>
            </w:r>
          </w:p>
        </w:tc>
        <w:tc>
          <w:tcPr>
            <w:tcW w:w="2490" w:type="pct"/>
            <w:shd w:val="clear" w:color="auto" w:fill="auto"/>
            <w:noWrap/>
            <w:vAlign w:val="center"/>
          </w:tcPr>
          <w:p w14:paraId="2769B8EB" w14:textId="77777777" w:rsidR="009C7825" w:rsidRPr="009E1EB1" w:rsidRDefault="009C7825" w:rsidP="00BD6426">
            <w:pPr>
              <w:rPr>
                <w:rFonts w:ascii="Arial Narrow" w:eastAsia="Times New Roman" w:hAnsi="Arial Narrow"/>
                <w:b w:val="0"/>
                <w:sz w:val="20"/>
                <w:szCs w:val="20"/>
              </w:rPr>
            </w:pPr>
          </w:p>
        </w:tc>
      </w:tr>
      <w:tr w:rsidR="00B75F1F" w:rsidRPr="009E1EB1" w14:paraId="63EE0909" w14:textId="77777777" w:rsidTr="00074C82">
        <w:trPr>
          <w:trHeight w:val="402"/>
        </w:trPr>
        <w:tc>
          <w:tcPr>
            <w:tcW w:w="493" w:type="pct"/>
            <w:shd w:val="clear" w:color="000000" w:fill="D6DCE4"/>
            <w:noWrap/>
            <w:vAlign w:val="center"/>
            <w:hideMark/>
          </w:tcPr>
          <w:p w14:paraId="646EE155" w14:textId="55255756" w:rsidR="00B75F1F" w:rsidRPr="009E1EB1" w:rsidRDefault="00B75F1F" w:rsidP="00BD6426">
            <w:pPr>
              <w:jc w:val="center"/>
              <w:rPr>
                <w:rFonts w:ascii="Arial Narrow" w:eastAsia="Times New Roman" w:hAnsi="Arial Narrow"/>
                <w:bCs/>
                <w:sz w:val="20"/>
                <w:szCs w:val="20"/>
              </w:rPr>
            </w:pPr>
            <w:r w:rsidRPr="009E1EB1">
              <w:rPr>
                <w:rFonts w:ascii="Arial Narrow" w:eastAsia="Times New Roman" w:hAnsi="Arial Narrow"/>
                <w:bCs/>
                <w:sz w:val="20"/>
                <w:szCs w:val="20"/>
              </w:rPr>
              <w:t>1</w:t>
            </w:r>
            <w:r w:rsidR="00BC6103">
              <w:rPr>
                <w:rFonts w:ascii="Arial Narrow" w:eastAsia="Times New Roman" w:hAnsi="Arial Narrow"/>
                <w:bCs/>
                <w:sz w:val="20"/>
                <w:szCs w:val="20"/>
              </w:rPr>
              <w:t>0</w:t>
            </w:r>
          </w:p>
        </w:tc>
        <w:tc>
          <w:tcPr>
            <w:tcW w:w="2017" w:type="pct"/>
            <w:shd w:val="clear" w:color="auto" w:fill="auto"/>
            <w:noWrap/>
            <w:vAlign w:val="center"/>
            <w:hideMark/>
          </w:tcPr>
          <w:p w14:paraId="0CC75E36" w14:textId="77777777" w:rsidR="00B75F1F" w:rsidRPr="009E1EB1" w:rsidRDefault="00B75F1F" w:rsidP="00BD6426">
            <w:pPr>
              <w:rPr>
                <w:rFonts w:ascii="Arial Narrow" w:eastAsia="Times New Roman" w:hAnsi="Arial Narrow"/>
                <w:b w:val="0"/>
                <w:sz w:val="20"/>
                <w:szCs w:val="20"/>
              </w:rPr>
            </w:pPr>
            <w:r w:rsidRPr="009E1EB1">
              <w:rPr>
                <w:rFonts w:ascii="Arial Narrow" w:eastAsia="Times New Roman" w:hAnsi="Arial Narrow"/>
                <w:b w:val="0"/>
                <w:sz w:val="20"/>
                <w:szCs w:val="20"/>
              </w:rPr>
              <w:t>NÓMINA</w:t>
            </w:r>
          </w:p>
        </w:tc>
        <w:tc>
          <w:tcPr>
            <w:tcW w:w="2490" w:type="pct"/>
            <w:shd w:val="clear" w:color="auto" w:fill="auto"/>
            <w:noWrap/>
            <w:vAlign w:val="center"/>
            <w:hideMark/>
          </w:tcPr>
          <w:p w14:paraId="5775F969" w14:textId="77777777" w:rsidR="00B75F1F" w:rsidRPr="009E1EB1" w:rsidRDefault="00B75F1F" w:rsidP="00BD6426">
            <w:pPr>
              <w:rPr>
                <w:rFonts w:ascii="Arial Narrow" w:eastAsia="Times New Roman" w:hAnsi="Arial Narrow"/>
                <w:b w:val="0"/>
                <w:sz w:val="20"/>
                <w:szCs w:val="20"/>
              </w:rPr>
            </w:pPr>
            <w:r w:rsidRPr="009E1EB1">
              <w:rPr>
                <w:rFonts w:ascii="Arial Narrow" w:eastAsia="Times New Roman" w:hAnsi="Arial Narrow"/>
                <w:b w:val="0"/>
                <w:sz w:val="20"/>
                <w:szCs w:val="20"/>
              </w:rPr>
              <w:t> </w:t>
            </w:r>
          </w:p>
        </w:tc>
      </w:tr>
      <w:tr w:rsidR="00B75F1F" w:rsidRPr="009E1EB1" w14:paraId="4D40CAFD" w14:textId="77777777" w:rsidTr="00074C82">
        <w:trPr>
          <w:trHeight w:val="402"/>
        </w:trPr>
        <w:tc>
          <w:tcPr>
            <w:tcW w:w="493" w:type="pct"/>
            <w:shd w:val="clear" w:color="000000" w:fill="D6DCE4"/>
            <w:noWrap/>
            <w:vAlign w:val="center"/>
            <w:hideMark/>
          </w:tcPr>
          <w:p w14:paraId="3DDD7A95" w14:textId="1CEC6DCF" w:rsidR="00B75F1F" w:rsidRPr="009E1EB1" w:rsidRDefault="00B75F1F" w:rsidP="00BD6426">
            <w:pPr>
              <w:jc w:val="center"/>
              <w:rPr>
                <w:rFonts w:ascii="Arial Narrow" w:eastAsia="Times New Roman" w:hAnsi="Arial Narrow"/>
                <w:bCs/>
                <w:sz w:val="20"/>
                <w:szCs w:val="20"/>
              </w:rPr>
            </w:pPr>
            <w:r w:rsidRPr="009E1EB1">
              <w:rPr>
                <w:rFonts w:ascii="Arial Narrow" w:eastAsia="Times New Roman" w:hAnsi="Arial Narrow"/>
                <w:bCs/>
                <w:sz w:val="20"/>
                <w:szCs w:val="20"/>
              </w:rPr>
              <w:t>1</w:t>
            </w:r>
            <w:r w:rsidR="00BC6103">
              <w:rPr>
                <w:rFonts w:ascii="Arial Narrow" w:eastAsia="Times New Roman" w:hAnsi="Arial Narrow"/>
                <w:bCs/>
                <w:sz w:val="20"/>
                <w:szCs w:val="20"/>
              </w:rPr>
              <w:t>1</w:t>
            </w:r>
          </w:p>
        </w:tc>
        <w:tc>
          <w:tcPr>
            <w:tcW w:w="2017" w:type="pct"/>
            <w:shd w:val="clear" w:color="auto" w:fill="auto"/>
            <w:noWrap/>
            <w:vAlign w:val="center"/>
            <w:hideMark/>
          </w:tcPr>
          <w:p w14:paraId="74B47793" w14:textId="77777777" w:rsidR="00B75F1F" w:rsidRPr="009E1EB1" w:rsidRDefault="00B75F1F" w:rsidP="00BD6426">
            <w:pPr>
              <w:rPr>
                <w:rFonts w:ascii="Arial Narrow" w:eastAsia="Times New Roman" w:hAnsi="Arial Narrow"/>
                <w:b w:val="0"/>
                <w:sz w:val="20"/>
                <w:szCs w:val="20"/>
              </w:rPr>
            </w:pPr>
            <w:r w:rsidRPr="009E1EB1">
              <w:rPr>
                <w:rFonts w:ascii="Arial Narrow" w:eastAsia="Times New Roman" w:hAnsi="Arial Narrow"/>
                <w:b w:val="0"/>
                <w:sz w:val="20"/>
                <w:szCs w:val="20"/>
              </w:rPr>
              <w:t>PROCESOS JURÍDICOS</w:t>
            </w:r>
          </w:p>
        </w:tc>
        <w:tc>
          <w:tcPr>
            <w:tcW w:w="2490" w:type="pct"/>
            <w:shd w:val="clear" w:color="auto" w:fill="auto"/>
            <w:noWrap/>
            <w:vAlign w:val="center"/>
            <w:hideMark/>
          </w:tcPr>
          <w:p w14:paraId="4A5C2D40" w14:textId="77777777" w:rsidR="00B75F1F" w:rsidRPr="009E1EB1" w:rsidRDefault="00B75F1F" w:rsidP="00BD6426">
            <w:pPr>
              <w:rPr>
                <w:rFonts w:ascii="Arial Narrow" w:eastAsia="Times New Roman" w:hAnsi="Arial Narrow"/>
                <w:b w:val="0"/>
                <w:sz w:val="20"/>
                <w:szCs w:val="20"/>
              </w:rPr>
            </w:pPr>
            <w:r w:rsidRPr="009E1EB1">
              <w:rPr>
                <w:rFonts w:ascii="Arial Narrow" w:eastAsia="Times New Roman" w:hAnsi="Arial Narrow"/>
                <w:b w:val="0"/>
                <w:sz w:val="20"/>
                <w:szCs w:val="20"/>
              </w:rPr>
              <w:t>PROCESOS DISCIPLINARIOS</w:t>
            </w:r>
          </w:p>
        </w:tc>
      </w:tr>
      <w:tr w:rsidR="00B75F1F" w:rsidRPr="009E1EB1" w14:paraId="0972A4E8" w14:textId="77777777" w:rsidTr="00074C82">
        <w:trPr>
          <w:trHeight w:val="402"/>
        </w:trPr>
        <w:tc>
          <w:tcPr>
            <w:tcW w:w="493" w:type="pct"/>
            <w:shd w:val="clear" w:color="000000" w:fill="D6DCE4"/>
            <w:noWrap/>
            <w:vAlign w:val="center"/>
            <w:hideMark/>
          </w:tcPr>
          <w:p w14:paraId="49B8247A" w14:textId="0D678088" w:rsidR="00B75F1F" w:rsidRPr="009E1EB1" w:rsidRDefault="00B75F1F" w:rsidP="00BD6426">
            <w:pPr>
              <w:jc w:val="center"/>
              <w:rPr>
                <w:rFonts w:ascii="Arial Narrow" w:eastAsia="Times New Roman" w:hAnsi="Arial Narrow"/>
                <w:bCs/>
                <w:sz w:val="20"/>
                <w:szCs w:val="20"/>
              </w:rPr>
            </w:pPr>
            <w:r w:rsidRPr="009E1EB1">
              <w:rPr>
                <w:rFonts w:ascii="Arial Narrow" w:eastAsia="Times New Roman" w:hAnsi="Arial Narrow"/>
                <w:bCs/>
                <w:sz w:val="20"/>
                <w:szCs w:val="20"/>
              </w:rPr>
              <w:lastRenderedPageBreak/>
              <w:t>1</w:t>
            </w:r>
            <w:r w:rsidR="00BC6103">
              <w:rPr>
                <w:rFonts w:ascii="Arial Narrow" w:eastAsia="Times New Roman" w:hAnsi="Arial Narrow"/>
                <w:bCs/>
                <w:sz w:val="20"/>
                <w:szCs w:val="20"/>
              </w:rPr>
              <w:t>2</w:t>
            </w:r>
          </w:p>
        </w:tc>
        <w:tc>
          <w:tcPr>
            <w:tcW w:w="2017" w:type="pct"/>
            <w:shd w:val="clear" w:color="auto" w:fill="auto"/>
            <w:noWrap/>
            <w:vAlign w:val="center"/>
            <w:hideMark/>
          </w:tcPr>
          <w:p w14:paraId="385C2A9F" w14:textId="6E506A9F" w:rsidR="00B75F1F" w:rsidRPr="009E1EB1" w:rsidRDefault="00B75F1F" w:rsidP="00BD6426">
            <w:pPr>
              <w:rPr>
                <w:rFonts w:ascii="Arial Narrow" w:eastAsia="Times New Roman" w:hAnsi="Arial Narrow"/>
                <w:b w:val="0"/>
                <w:sz w:val="20"/>
                <w:szCs w:val="20"/>
              </w:rPr>
            </w:pPr>
            <w:r w:rsidRPr="009E1EB1">
              <w:rPr>
                <w:rFonts w:ascii="Arial Narrow" w:eastAsia="Times New Roman" w:hAnsi="Arial Narrow"/>
                <w:b w:val="0"/>
                <w:sz w:val="20"/>
                <w:szCs w:val="20"/>
              </w:rPr>
              <w:t>PROCESOS DE COBRO COACTIVO</w:t>
            </w:r>
          </w:p>
        </w:tc>
        <w:tc>
          <w:tcPr>
            <w:tcW w:w="2490" w:type="pct"/>
            <w:shd w:val="clear" w:color="auto" w:fill="auto"/>
            <w:noWrap/>
            <w:vAlign w:val="center"/>
            <w:hideMark/>
          </w:tcPr>
          <w:p w14:paraId="42DBE87C" w14:textId="77777777" w:rsidR="00B75F1F" w:rsidRPr="009E1EB1" w:rsidRDefault="00B75F1F" w:rsidP="00BD6426">
            <w:pPr>
              <w:rPr>
                <w:rFonts w:ascii="Arial Narrow" w:eastAsia="Times New Roman" w:hAnsi="Arial Narrow"/>
                <w:b w:val="0"/>
                <w:sz w:val="20"/>
                <w:szCs w:val="20"/>
              </w:rPr>
            </w:pPr>
            <w:r w:rsidRPr="009E1EB1">
              <w:rPr>
                <w:rFonts w:ascii="Arial Narrow" w:eastAsia="Times New Roman" w:hAnsi="Arial Narrow"/>
                <w:b w:val="0"/>
                <w:sz w:val="20"/>
                <w:szCs w:val="20"/>
              </w:rPr>
              <w:t> </w:t>
            </w:r>
          </w:p>
        </w:tc>
      </w:tr>
      <w:tr w:rsidR="00B75F1F" w:rsidRPr="009E1EB1" w14:paraId="5DA70A76" w14:textId="77777777" w:rsidTr="00074C82">
        <w:trPr>
          <w:trHeight w:val="402"/>
        </w:trPr>
        <w:tc>
          <w:tcPr>
            <w:tcW w:w="493" w:type="pct"/>
            <w:shd w:val="clear" w:color="000000" w:fill="D6DCE4"/>
            <w:noWrap/>
            <w:vAlign w:val="center"/>
            <w:hideMark/>
          </w:tcPr>
          <w:p w14:paraId="0E2D132E" w14:textId="4E1C9D37" w:rsidR="00B75F1F" w:rsidRPr="009E1EB1" w:rsidRDefault="00B75F1F" w:rsidP="00BD6426">
            <w:pPr>
              <w:jc w:val="center"/>
              <w:rPr>
                <w:rFonts w:ascii="Arial Narrow" w:eastAsia="Times New Roman" w:hAnsi="Arial Narrow"/>
                <w:bCs/>
                <w:sz w:val="20"/>
                <w:szCs w:val="20"/>
              </w:rPr>
            </w:pPr>
            <w:r w:rsidRPr="009E1EB1">
              <w:rPr>
                <w:rFonts w:ascii="Arial Narrow" w:eastAsia="Times New Roman" w:hAnsi="Arial Narrow"/>
                <w:bCs/>
                <w:sz w:val="20"/>
                <w:szCs w:val="20"/>
              </w:rPr>
              <w:t>1</w:t>
            </w:r>
            <w:r w:rsidR="00BC6103">
              <w:rPr>
                <w:rFonts w:ascii="Arial Narrow" w:eastAsia="Times New Roman" w:hAnsi="Arial Narrow"/>
                <w:bCs/>
                <w:sz w:val="20"/>
                <w:szCs w:val="20"/>
              </w:rPr>
              <w:t>3</w:t>
            </w:r>
          </w:p>
        </w:tc>
        <w:tc>
          <w:tcPr>
            <w:tcW w:w="2017" w:type="pct"/>
            <w:shd w:val="clear" w:color="auto" w:fill="auto"/>
            <w:noWrap/>
            <w:vAlign w:val="center"/>
            <w:hideMark/>
          </w:tcPr>
          <w:p w14:paraId="72457658" w14:textId="77777777" w:rsidR="00B75F1F" w:rsidRPr="009E1EB1" w:rsidRDefault="00B75F1F" w:rsidP="00BD6426">
            <w:pPr>
              <w:rPr>
                <w:rFonts w:ascii="Arial Narrow" w:eastAsia="Times New Roman" w:hAnsi="Arial Narrow"/>
                <w:b w:val="0"/>
                <w:sz w:val="20"/>
                <w:szCs w:val="20"/>
              </w:rPr>
            </w:pPr>
            <w:r w:rsidRPr="009E1EB1">
              <w:rPr>
                <w:rFonts w:ascii="Arial Narrow" w:eastAsia="Times New Roman" w:hAnsi="Arial Narrow"/>
                <w:b w:val="0"/>
                <w:sz w:val="20"/>
                <w:szCs w:val="20"/>
              </w:rPr>
              <w:t>PROCESOS DE RESPONSABILIDAD CIVIL</w:t>
            </w:r>
          </w:p>
        </w:tc>
        <w:tc>
          <w:tcPr>
            <w:tcW w:w="2490" w:type="pct"/>
            <w:shd w:val="clear" w:color="auto" w:fill="auto"/>
            <w:noWrap/>
            <w:vAlign w:val="center"/>
            <w:hideMark/>
          </w:tcPr>
          <w:p w14:paraId="6DD9F55E" w14:textId="77777777" w:rsidR="00B75F1F" w:rsidRPr="009E1EB1" w:rsidRDefault="00B75F1F" w:rsidP="00BD6426">
            <w:pPr>
              <w:rPr>
                <w:rFonts w:ascii="Arial Narrow" w:eastAsia="Times New Roman" w:hAnsi="Arial Narrow"/>
                <w:b w:val="0"/>
                <w:sz w:val="20"/>
                <w:szCs w:val="20"/>
              </w:rPr>
            </w:pPr>
            <w:r w:rsidRPr="009E1EB1">
              <w:rPr>
                <w:rFonts w:ascii="Arial Narrow" w:eastAsia="Times New Roman" w:hAnsi="Arial Narrow"/>
                <w:b w:val="0"/>
                <w:sz w:val="20"/>
                <w:szCs w:val="20"/>
              </w:rPr>
              <w:t> </w:t>
            </w:r>
          </w:p>
        </w:tc>
      </w:tr>
    </w:tbl>
    <w:p w14:paraId="64DC4D59" w14:textId="77777777" w:rsidR="00B75F1F" w:rsidRDefault="00B75F1F" w:rsidP="00B75F1F">
      <w:pPr>
        <w:spacing w:line="360" w:lineRule="auto"/>
        <w:jc w:val="both"/>
        <w:rPr>
          <w:b w:val="0"/>
        </w:rPr>
      </w:pPr>
    </w:p>
    <w:p w14:paraId="6C2A0099" w14:textId="2265D9B5" w:rsidR="00AE1B1C" w:rsidRDefault="00AE1B1C" w:rsidP="00AE1B1C">
      <w:pPr>
        <w:spacing w:line="360" w:lineRule="auto"/>
        <w:jc w:val="both"/>
        <w:rPr>
          <w:b w:val="0"/>
        </w:rPr>
      </w:pPr>
    </w:p>
    <w:p w14:paraId="385DAC6D" w14:textId="4BB99324" w:rsidR="00AE1B1C" w:rsidRDefault="00AE1B1C" w:rsidP="00AE1B1C">
      <w:pPr>
        <w:spacing w:line="360" w:lineRule="auto"/>
        <w:jc w:val="both"/>
        <w:rPr>
          <w:b w:val="0"/>
        </w:rPr>
      </w:pPr>
      <w:r>
        <w:t>Reproducción en otros medios tecnológicos</w:t>
      </w:r>
    </w:p>
    <w:p w14:paraId="44CC64B4" w14:textId="77777777" w:rsidR="00C466B9" w:rsidRDefault="00AE1B1C" w:rsidP="00AE1B1C">
      <w:pPr>
        <w:spacing w:line="360" w:lineRule="auto"/>
        <w:jc w:val="both"/>
      </w:pPr>
      <w:r w:rsidRPr="00AE1B1C">
        <w:rPr>
          <w:b w:val="0"/>
        </w:rPr>
        <w:t>La aplicación del procedimiento de reproducción en otros medios técnicos se</w:t>
      </w:r>
      <w:r w:rsidR="00C466B9">
        <w:rPr>
          <w:b w:val="0"/>
        </w:rPr>
        <w:t>rá la digitalización y se</w:t>
      </w:r>
      <w:r w:rsidRPr="00AE1B1C">
        <w:rPr>
          <w:b w:val="0"/>
        </w:rPr>
        <w:t xml:space="preserve"> estableció para aquellas series y subseries que están compuestas parcial o totalmente por documentos impresos y cuya disposición final corresponda a la Conservación Total</w:t>
      </w:r>
      <w:r>
        <w:rPr>
          <w:b w:val="0"/>
        </w:rPr>
        <w:t xml:space="preserve"> y a la muestra documental seleccionada</w:t>
      </w:r>
      <w:r w:rsidRPr="00AE1B1C">
        <w:rPr>
          <w:b w:val="0"/>
        </w:rPr>
        <w:t>.</w:t>
      </w:r>
      <w:r w:rsidR="000F2C20">
        <w:rPr>
          <w:b w:val="0"/>
        </w:rPr>
        <w:t xml:space="preserve"> </w:t>
      </w:r>
      <w:r w:rsidR="00C466B9">
        <w:rPr>
          <w:b w:val="0"/>
        </w:rPr>
        <w:t xml:space="preserve">No sobra advertir que, aunque se aplique este método de reproducción para agrupaciones documentales de conservación total y de selección, </w:t>
      </w:r>
      <w:r w:rsidR="00C466B9">
        <w:t>estas se conservarán en su soporte original.</w:t>
      </w:r>
    </w:p>
    <w:p w14:paraId="6761BD49" w14:textId="77777777" w:rsidR="00C466B9" w:rsidRDefault="00C466B9" w:rsidP="00AE1B1C">
      <w:pPr>
        <w:spacing w:line="360" w:lineRule="auto"/>
        <w:jc w:val="both"/>
        <w:rPr>
          <w:b w:val="0"/>
        </w:rPr>
      </w:pPr>
    </w:p>
    <w:p w14:paraId="294E9D61" w14:textId="743FADDA" w:rsidR="00AE1B1C" w:rsidRDefault="000F2C20" w:rsidP="00AE1B1C">
      <w:pPr>
        <w:spacing w:line="360" w:lineRule="auto"/>
        <w:jc w:val="both"/>
        <w:rPr>
          <w:b w:val="0"/>
        </w:rPr>
      </w:pPr>
      <w:r>
        <w:rPr>
          <w:b w:val="0"/>
        </w:rPr>
        <w:t>La columna digitalización (D) permite determinar si las series o subseries debe microfilmarse o digitalizarse, después de haber cumplido su tiempo de retención en el archivo central.</w:t>
      </w:r>
      <w:r w:rsidR="00AE1B1C" w:rsidRPr="00AE1B1C">
        <w:rPr>
          <w:b w:val="0"/>
        </w:rPr>
        <w:t xml:space="preserve"> Con el objetivo de aumentar la productividad, agilizar las consultas y proteger el soporte original de los documentos, </w:t>
      </w:r>
      <w:r>
        <w:rPr>
          <w:b w:val="0"/>
        </w:rPr>
        <w:t xml:space="preserve">el Fondo </w:t>
      </w:r>
      <w:r w:rsidR="00414358">
        <w:rPr>
          <w:b w:val="0"/>
        </w:rPr>
        <w:t>de</w:t>
      </w:r>
      <w:r>
        <w:rPr>
          <w:b w:val="0"/>
        </w:rPr>
        <w:t xml:space="preserve"> Desarrollo Social del municipio de El Retiro —FONDESER—</w:t>
      </w:r>
      <w:r w:rsidR="00AE1B1C" w:rsidRPr="00AE1B1C">
        <w:rPr>
          <w:b w:val="0"/>
        </w:rPr>
        <w:t xml:space="preserve"> realizará la digitalización y</w:t>
      </w:r>
      <w:r>
        <w:rPr>
          <w:b w:val="0"/>
        </w:rPr>
        <w:t xml:space="preserve"> el</w:t>
      </w:r>
      <w:r w:rsidR="00AE1B1C" w:rsidRPr="00AE1B1C">
        <w:rPr>
          <w:b w:val="0"/>
        </w:rPr>
        <w:t xml:space="preserve"> respaldo de todos</w:t>
      </w:r>
      <w:r>
        <w:rPr>
          <w:b w:val="0"/>
        </w:rPr>
        <w:t xml:space="preserve"> </w:t>
      </w:r>
      <w:r w:rsidR="00AE1B1C" w:rsidRPr="00AE1B1C">
        <w:rPr>
          <w:b w:val="0"/>
        </w:rPr>
        <w:t>los documentos de archivo que se produjeron o recibieron en soporte papel</w:t>
      </w:r>
      <w:r>
        <w:rPr>
          <w:b w:val="0"/>
        </w:rPr>
        <w:t>, con el fin de crear el respaldo electrónico y con el propósito de integrar la trazabilidad del trámite desde la totalidad del soporte electrónico</w:t>
      </w:r>
      <w:r w:rsidR="00AE1B1C" w:rsidRPr="00AE1B1C">
        <w:rPr>
          <w:b w:val="0"/>
        </w:rPr>
        <w:t xml:space="preserve">. </w:t>
      </w:r>
      <w:r>
        <w:rPr>
          <w:b w:val="0"/>
        </w:rPr>
        <w:t>Cabe precisar que la digitalización tendrá lugar en las transferencias secundarias de las unidades documentales destinadas a este proceso. Antes de llevarse a cabo esta transferencia</w:t>
      </w:r>
      <w:r w:rsidRPr="000F2C20">
        <w:rPr>
          <w:b w:val="0"/>
        </w:rPr>
        <w:t xml:space="preserve">, la </w:t>
      </w:r>
      <w:r w:rsidR="000268D8">
        <w:rPr>
          <w:b w:val="0"/>
        </w:rPr>
        <w:t>Gerencia</w:t>
      </w:r>
      <w:r w:rsidRPr="000F2C20">
        <w:rPr>
          <w:b w:val="0"/>
        </w:rPr>
        <w:t xml:space="preserve"> de la empresa digitalizará el acervo seleccionado, en armonía con la política de seguridad de la información y los planes de preservación diseñados e implementados por la entidad. </w:t>
      </w:r>
      <w:r w:rsidR="000268D8">
        <w:rPr>
          <w:b w:val="0"/>
        </w:rPr>
        <w:t xml:space="preserve">Las agrupaciones documentales cuya disposición final es conservación total y que no forman parte del procedimiento de digitalización con fines archivísticos son aquellas que nacen en formato electrónico y que no figuran en el presente listado. Estas agrupaciones son: Actas de eliminación documental, Circulares dispositivas, Bancos terminológicos de series y subseries documentales, Cuadros de Clasificación Documental, Inventarios </w:t>
      </w:r>
      <w:r w:rsidR="000268D8">
        <w:rPr>
          <w:b w:val="0"/>
        </w:rPr>
        <w:lastRenderedPageBreak/>
        <w:t>documentales, Tablas de Retención Documental, Inventarios de activos fijos, Inventarios de activos de información, Nómina y Políticas del Modelo Integrado de Planificación y Gestión.</w:t>
      </w:r>
    </w:p>
    <w:p w14:paraId="29A5D537" w14:textId="77777777" w:rsidR="00BC6103" w:rsidRDefault="00BC6103" w:rsidP="00AE1B1C">
      <w:pPr>
        <w:spacing w:line="360" w:lineRule="auto"/>
        <w:jc w:val="both"/>
        <w:rPr>
          <w:b w:val="0"/>
        </w:rPr>
      </w:pPr>
    </w:p>
    <w:p w14:paraId="0BC2A4BD" w14:textId="12D26834" w:rsidR="00885902" w:rsidRPr="00DF4BF7" w:rsidRDefault="00DF4BF7" w:rsidP="00AE1B1C">
      <w:pPr>
        <w:spacing w:line="360" w:lineRule="auto"/>
        <w:jc w:val="both"/>
        <w:rPr>
          <w:b w:val="0"/>
          <w:i/>
          <w:sz w:val="22"/>
          <w:szCs w:val="22"/>
        </w:rPr>
      </w:pPr>
      <w:r>
        <w:rPr>
          <w:b w:val="0"/>
          <w:i/>
          <w:sz w:val="22"/>
          <w:szCs w:val="22"/>
        </w:rPr>
        <w:t xml:space="preserve">Tabla </w:t>
      </w:r>
      <w:r w:rsidR="00B75F1F">
        <w:rPr>
          <w:b w:val="0"/>
          <w:i/>
          <w:sz w:val="22"/>
          <w:szCs w:val="22"/>
        </w:rPr>
        <w:t>11</w:t>
      </w:r>
      <w:r>
        <w:rPr>
          <w:b w:val="0"/>
          <w:i/>
          <w:sz w:val="22"/>
          <w:szCs w:val="22"/>
        </w:rPr>
        <w:t xml:space="preserve">. </w:t>
      </w:r>
      <w:r w:rsidR="00885902" w:rsidRPr="00DF4BF7">
        <w:rPr>
          <w:b w:val="0"/>
          <w:i/>
          <w:sz w:val="22"/>
          <w:szCs w:val="22"/>
        </w:rPr>
        <w:t>Listado de series y subseries que entrarán en proceso de digitalización</w:t>
      </w:r>
    </w:p>
    <w:tbl>
      <w:tblPr>
        <w:tblStyle w:val="Tablaconcuadrcula"/>
        <w:tblW w:w="0" w:type="auto"/>
        <w:tblLook w:val="04A0" w:firstRow="1" w:lastRow="0" w:firstColumn="1" w:lastColumn="0" w:noHBand="0" w:noVBand="1"/>
      </w:tblPr>
      <w:tblGrid>
        <w:gridCol w:w="2899"/>
        <w:gridCol w:w="4024"/>
        <w:gridCol w:w="1905"/>
      </w:tblGrid>
      <w:tr w:rsidR="00885902" w14:paraId="71CD6B1B" w14:textId="77777777" w:rsidTr="00C85642">
        <w:tc>
          <w:tcPr>
            <w:tcW w:w="2899" w:type="dxa"/>
            <w:shd w:val="clear" w:color="auto" w:fill="1F497D" w:themeFill="text2"/>
          </w:tcPr>
          <w:p w14:paraId="41783C1B" w14:textId="1B65506D" w:rsidR="00885902" w:rsidRPr="00C85642" w:rsidRDefault="00885902" w:rsidP="00AE1B1C">
            <w:pPr>
              <w:spacing w:line="360" w:lineRule="auto"/>
              <w:jc w:val="both"/>
              <w:rPr>
                <w:color w:val="FFFFFF" w:themeColor="background1"/>
                <w:sz w:val="20"/>
                <w:szCs w:val="20"/>
              </w:rPr>
            </w:pPr>
            <w:r w:rsidRPr="00C85642">
              <w:rPr>
                <w:color w:val="FFFFFF" w:themeColor="background1"/>
                <w:sz w:val="20"/>
                <w:szCs w:val="20"/>
              </w:rPr>
              <w:t>SERIE</w:t>
            </w:r>
          </w:p>
        </w:tc>
        <w:tc>
          <w:tcPr>
            <w:tcW w:w="4024" w:type="dxa"/>
            <w:shd w:val="clear" w:color="auto" w:fill="1F497D" w:themeFill="text2"/>
          </w:tcPr>
          <w:p w14:paraId="3CA6C01C" w14:textId="39E0E05B" w:rsidR="00885902" w:rsidRPr="00C85642" w:rsidRDefault="00885902" w:rsidP="00AE1B1C">
            <w:pPr>
              <w:spacing w:line="360" w:lineRule="auto"/>
              <w:jc w:val="both"/>
              <w:rPr>
                <w:color w:val="FFFFFF" w:themeColor="background1"/>
                <w:sz w:val="20"/>
                <w:szCs w:val="20"/>
              </w:rPr>
            </w:pPr>
            <w:r w:rsidRPr="00C85642">
              <w:rPr>
                <w:color w:val="FFFFFF" w:themeColor="background1"/>
                <w:sz w:val="20"/>
                <w:szCs w:val="20"/>
              </w:rPr>
              <w:t>SUBSERIE</w:t>
            </w:r>
          </w:p>
        </w:tc>
        <w:tc>
          <w:tcPr>
            <w:tcW w:w="1905" w:type="dxa"/>
            <w:shd w:val="clear" w:color="auto" w:fill="1F497D" w:themeFill="text2"/>
          </w:tcPr>
          <w:p w14:paraId="6424C604" w14:textId="3F74260C" w:rsidR="00885902" w:rsidRPr="00BC6103" w:rsidRDefault="00BC6103" w:rsidP="00AE1B1C">
            <w:pPr>
              <w:spacing w:line="360" w:lineRule="auto"/>
              <w:jc w:val="both"/>
              <w:rPr>
                <w:color w:val="FFFFFF" w:themeColor="background1"/>
                <w:sz w:val="16"/>
                <w:szCs w:val="16"/>
              </w:rPr>
            </w:pPr>
            <w:r w:rsidRPr="00BC6103">
              <w:rPr>
                <w:color w:val="FFFFFF" w:themeColor="background1"/>
                <w:sz w:val="16"/>
                <w:szCs w:val="16"/>
              </w:rPr>
              <w:t>DISPOSICIÓN FINAL</w:t>
            </w:r>
          </w:p>
        </w:tc>
      </w:tr>
      <w:tr w:rsidR="00885902" w14:paraId="549D6907" w14:textId="77777777" w:rsidTr="00C85642">
        <w:tc>
          <w:tcPr>
            <w:tcW w:w="2899" w:type="dxa"/>
          </w:tcPr>
          <w:p w14:paraId="7092DAF9" w14:textId="23FE269B" w:rsidR="00885902" w:rsidRPr="00885902" w:rsidRDefault="00885902" w:rsidP="00AE1B1C">
            <w:pPr>
              <w:spacing w:line="360" w:lineRule="auto"/>
              <w:jc w:val="both"/>
              <w:rPr>
                <w:rFonts w:ascii="Arial Narrow" w:hAnsi="Arial Narrow"/>
                <w:b w:val="0"/>
                <w:sz w:val="20"/>
                <w:szCs w:val="20"/>
              </w:rPr>
            </w:pPr>
            <w:r w:rsidRPr="00885902">
              <w:rPr>
                <w:rFonts w:ascii="Arial Narrow" w:hAnsi="Arial Narrow"/>
                <w:b w:val="0"/>
                <w:sz w:val="20"/>
                <w:szCs w:val="20"/>
              </w:rPr>
              <w:t>ACCIONES CONSTITUCIONALES</w:t>
            </w:r>
          </w:p>
        </w:tc>
        <w:tc>
          <w:tcPr>
            <w:tcW w:w="4024" w:type="dxa"/>
          </w:tcPr>
          <w:p w14:paraId="4CE77F83" w14:textId="0FA26C27" w:rsidR="00885902" w:rsidRPr="00885902" w:rsidRDefault="00013F0E" w:rsidP="00AE1B1C">
            <w:pPr>
              <w:spacing w:line="360" w:lineRule="auto"/>
              <w:jc w:val="both"/>
              <w:rPr>
                <w:rFonts w:ascii="Arial Narrow" w:hAnsi="Arial Narrow"/>
                <w:b w:val="0"/>
                <w:sz w:val="20"/>
                <w:szCs w:val="20"/>
              </w:rPr>
            </w:pPr>
            <w:r>
              <w:rPr>
                <w:rFonts w:ascii="Arial Narrow" w:hAnsi="Arial Narrow"/>
                <w:b w:val="0"/>
                <w:sz w:val="20"/>
                <w:szCs w:val="20"/>
              </w:rPr>
              <w:t>ACCIONES DE TUTELA</w:t>
            </w:r>
          </w:p>
        </w:tc>
        <w:tc>
          <w:tcPr>
            <w:tcW w:w="1905" w:type="dxa"/>
          </w:tcPr>
          <w:p w14:paraId="6813A492" w14:textId="4B769F32" w:rsidR="00885902" w:rsidRPr="00885902" w:rsidRDefault="00885902" w:rsidP="00AE1B1C">
            <w:pPr>
              <w:spacing w:line="360" w:lineRule="auto"/>
              <w:jc w:val="both"/>
              <w:rPr>
                <w:rFonts w:ascii="Arial Narrow" w:hAnsi="Arial Narrow"/>
                <w:b w:val="0"/>
                <w:sz w:val="20"/>
                <w:szCs w:val="20"/>
              </w:rPr>
            </w:pPr>
            <w:r>
              <w:rPr>
                <w:rFonts w:ascii="Arial Narrow" w:hAnsi="Arial Narrow"/>
                <w:b w:val="0"/>
                <w:sz w:val="20"/>
                <w:szCs w:val="20"/>
              </w:rPr>
              <w:t>Selección</w:t>
            </w:r>
          </w:p>
        </w:tc>
      </w:tr>
      <w:tr w:rsidR="00885902" w14:paraId="68FFF937" w14:textId="77777777" w:rsidTr="00C85642">
        <w:tc>
          <w:tcPr>
            <w:tcW w:w="2899" w:type="dxa"/>
          </w:tcPr>
          <w:p w14:paraId="4BA57953" w14:textId="31190F14" w:rsidR="00885902" w:rsidRDefault="00885902" w:rsidP="00885902">
            <w:pPr>
              <w:spacing w:line="360" w:lineRule="auto"/>
              <w:jc w:val="both"/>
              <w:rPr>
                <w:rFonts w:ascii="Arial Narrow" w:hAnsi="Arial Narrow"/>
                <w:b w:val="0"/>
                <w:sz w:val="20"/>
                <w:szCs w:val="20"/>
              </w:rPr>
            </w:pPr>
            <w:r>
              <w:rPr>
                <w:rFonts w:ascii="Arial Narrow" w:hAnsi="Arial Narrow"/>
                <w:b w:val="0"/>
                <w:sz w:val="20"/>
                <w:szCs w:val="20"/>
              </w:rPr>
              <w:t>ACTAS</w:t>
            </w:r>
          </w:p>
        </w:tc>
        <w:tc>
          <w:tcPr>
            <w:tcW w:w="4024" w:type="dxa"/>
          </w:tcPr>
          <w:p w14:paraId="262C3208" w14:textId="2450D6D2" w:rsidR="00885902" w:rsidRDefault="00013F0E" w:rsidP="00885902">
            <w:pPr>
              <w:spacing w:line="360" w:lineRule="auto"/>
              <w:jc w:val="both"/>
              <w:rPr>
                <w:rFonts w:ascii="Arial Narrow" w:hAnsi="Arial Narrow"/>
                <w:b w:val="0"/>
                <w:sz w:val="20"/>
                <w:szCs w:val="20"/>
              </w:rPr>
            </w:pPr>
            <w:r>
              <w:rPr>
                <w:rFonts w:ascii="Arial Narrow" w:hAnsi="Arial Narrow"/>
                <w:b w:val="0"/>
                <w:sz w:val="20"/>
                <w:szCs w:val="20"/>
              </w:rPr>
              <w:t>ACTAS DE JUNTA DIRECTIVA</w:t>
            </w:r>
          </w:p>
        </w:tc>
        <w:tc>
          <w:tcPr>
            <w:tcW w:w="1905" w:type="dxa"/>
          </w:tcPr>
          <w:p w14:paraId="08881E53" w14:textId="57B6D0C1" w:rsidR="00885902" w:rsidRDefault="00C85642" w:rsidP="00885902">
            <w:pPr>
              <w:spacing w:line="360" w:lineRule="auto"/>
              <w:jc w:val="both"/>
              <w:rPr>
                <w:rFonts w:ascii="Arial Narrow" w:hAnsi="Arial Narrow"/>
                <w:b w:val="0"/>
                <w:sz w:val="20"/>
                <w:szCs w:val="20"/>
              </w:rPr>
            </w:pPr>
            <w:r>
              <w:rPr>
                <w:rFonts w:ascii="Arial Narrow" w:hAnsi="Arial Narrow"/>
                <w:b w:val="0"/>
                <w:sz w:val="20"/>
                <w:szCs w:val="20"/>
              </w:rPr>
              <w:t>Conservación total</w:t>
            </w:r>
          </w:p>
        </w:tc>
      </w:tr>
      <w:tr w:rsidR="00885902" w14:paraId="5D00B874" w14:textId="77777777" w:rsidTr="00C85642">
        <w:tc>
          <w:tcPr>
            <w:tcW w:w="2899" w:type="dxa"/>
          </w:tcPr>
          <w:p w14:paraId="4E43B454" w14:textId="41FDF742" w:rsidR="00885902" w:rsidRDefault="00885902" w:rsidP="00885902">
            <w:pPr>
              <w:spacing w:line="360" w:lineRule="auto"/>
              <w:jc w:val="both"/>
              <w:rPr>
                <w:rFonts w:ascii="Arial Narrow" w:hAnsi="Arial Narrow"/>
                <w:b w:val="0"/>
                <w:sz w:val="20"/>
                <w:szCs w:val="20"/>
              </w:rPr>
            </w:pPr>
            <w:r>
              <w:rPr>
                <w:rFonts w:ascii="Arial Narrow" w:hAnsi="Arial Narrow"/>
                <w:b w:val="0"/>
                <w:sz w:val="20"/>
                <w:szCs w:val="20"/>
              </w:rPr>
              <w:t>ACTAS</w:t>
            </w:r>
          </w:p>
        </w:tc>
        <w:tc>
          <w:tcPr>
            <w:tcW w:w="4024" w:type="dxa"/>
          </w:tcPr>
          <w:p w14:paraId="1669DE8C" w14:textId="5AEE4B78" w:rsidR="00885902" w:rsidRDefault="00013F0E" w:rsidP="00885902">
            <w:pPr>
              <w:spacing w:line="360" w:lineRule="auto"/>
              <w:jc w:val="both"/>
              <w:rPr>
                <w:rFonts w:ascii="Arial Narrow" w:hAnsi="Arial Narrow"/>
                <w:b w:val="0"/>
                <w:sz w:val="20"/>
                <w:szCs w:val="20"/>
              </w:rPr>
            </w:pPr>
            <w:r>
              <w:rPr>
                <w:rFonts w:ascii="Arial Narrow" w:hAnsi="Arial Narrow"/>
                <w:b w:val="0"/>
                <w:sz w:val="20"/>
                <w:szCs w:val="20"/>
              </w:rPr>
              <w:t>ACTAS DE COMITÉ DE CONTRATACIÓN</w:t>
            </w:r>
          </w:p>
        </w:tc>
        <w:tc>
          <w:tcPr>
            <w:tcW w:w="1905" w:type="dxa"/>
          </w:tcPr>
          <w:p w14:paraId="768B6724" w14:textId="1B735940" w:rsidR="00885902" w:rsidRDefault="00C85642" w:rsidP="00885902">
            <w:pPr>
              <w:spacing w:line="360" w:lineRule="auto"/>
              <w:jc w:val="both"/>
              <w:rPr>
                <w:rFonts w:ascii="Arial Narrow" w:hAnsi="Arial Narrow"/>
                <w:b w:val="0"/>
                <w:sz w:val="20"/>
                <w:szCs w:val="20"/>
              </w:rPr>
            </w:pPr>
            <w:r>
              <w:rPr>
                <w:rFonts w:ascii="Arial Narrow" w:hAnsi="Arial Narrow"/>
                <w:b w:val="0"/>
                <w:sz w:val="20"/>
                <w:szCs w:val="20"/>
              </w:rPr>
              <w:t>Conservación total</w:t>
            </w:r>
          </w:p>
        </w:tc>
      </w:tr>
      <w:tr w:rsidR="00885902" w14:paraId="24E36DEC" w14:textId="77777777" w:rsidTr="00C85642">
        <w:tc>
          <w:tcPr>
            <w:tcW w:w="2899" w:type="dxa"/>
          </w:tcPr>
          <w:p w14:paraId="164C1A58" w14:textId="1F43B217" w:rsidR="00885902" w:rsidRDefault="00885902" w:rsidP="00885902">
            <w:pPr>
              <w:spacing w:line="360" w:lineRule="auto"/>
              <w:jc w:val="both"/>
              <w:rPr>
                <w:rFonts w:ascii="Arial Narrow" w:hAnsi="Arial Narrow"/>
                <w:b w:val="0"/>
                <w:sz w:val="20"/>
                <w:szCs w:val="20"/>
              </w:rPr>
            </w:pPr>
            <w:r>
              <w:rPr>
                <w:rFonts w:ascii="Arial Narrow" w:hAnsi="Arial Narrow"/>
                <w:b w:val="0"/>
                <w:sz w:val="20"/>
                <w:szCs w:val="20"/>
              </w:rPr>
              <w:t>ACTAS</w:t>
            </w:r>
          </w:p>
        </w:tc>
        <w:tc>
          <w:tcPr>
            <w:tcW w:w="4024" w:type="dxa"/>
          </w:tcPr>
          <w:p w14:paraId="009B62C9" w14:textId="1895AF0B" w:rsidR="00885902" w:rsidRDefault="00013F0E" w:rsidP="00885902">
            <w:pPr>
              <w:spacing w:line="360" w:lineRule="auto"/>
              <w:jc w:val="both"/>
              <w:rPr>
                <w:rFonts w:ascii="Arial Narrow" w:hAnsi="Arial Narrow"/>
                <w:b w:val="0"/>
                <w:sz w:val="20"/>
                <w:szCs w:val="20"/>
              </w:rPr>
            </w:pPr>
            <w:r>
              <w:rPr>
                <w:rFonts w:ascii="Arial Narrow" w:hAnsi="Arial Narrow"/>
                <w:b w:val="0"/>
                <w:sz w:val="20"/>
                <w:szCs w:val="20"/>
              </w:rPr>
              <w:t>ACTAS DE COMITÉ DE SOSTENIBILIDAD CONTABLE</w:t>
            </w:r>
          </w:p>
        </w:tc>
        <w:tc>
          <w:tcPr>
            <w:tcW w:w="1905" w:type="dxa"/>
          </w:tcPr>
          <w:p w14:paraId="64297110" w14:textId="3333BDA0" w:rsidR="00885902" w:rsidRDefault="00C85642" w:rsidP="00885902">
            <w:pPr>
              <w:spacing w:line="360" w:lineRule="auto"/>
              <w:jc w:val="both"/>
              <w:rPr>
                <w:rFonts w:ascii="Arial Narrow" w:hAnsi="Arial Narrow"/>
                <w:b w:val="0"/>
                <w:sz w:val="20"/>
                <w:szCs w:val="20"/>
              </w:rPr>
            </w:pPr>
            <w:r>
              <w:rPr>
                <w:rFonts w:ascii="Arial Narrow" w:hAnsi="Arial Narrow"/>
                <w:b w:val="0"/>
                <w:sz w:val="20"/>
                <w:szCs w:val="20"/>
              </w:rPr>
              <w:t>Conservación total</w:t>
            </w:r>
          </w:p>
        </w:tc>
      </w:tr>
      <w:tr w:rsidR="00885902" w14:paraId="5653C1BE" w14:textId="77777777" w:rsidTr="00C85642">
        <w:tc>
          <w:tcPr>
            <w:tcW w:w="2899" w:type="dxa"/>
          </w:tcPr>
          <w:p w14:paraId="39AE8AE5" w14:textId="69646134" w:rsidR="00885902" w:rsidRDefault="00885902" w:rsidP="00885902">
            <w:pPr>
              <w:spacing w:line="360" w:lineRule="auto"/>
              <w:jc w:val="both"/>
              <w:rPr>
                <w:rFonts w:ascii="Arial Narrow" w:hAnsi="Arial Narrow"/>
                <w:b w:val="0"/>
                <w:sz w:val="20"/>
                <w:szCs w:val="20"/>
              </w:rPr>
            </w:pPr>
            <w:r>
              <w:rPr>
                <w:rFonts w:ascii="Arial Narrow" w:hAnsi="Arial Narrow"/>
                <w:b w:val="0"/>
                <w:sz w:val="20"/>
                <w:szCs w:val="20"/>
              </w:rPr>
              <w:t>ACTAS</w:t>
            </w:r>
          </w:p>
        </w:tc>
        <w:tc>
          <w:tcPr>
            <w:tcW w:w="4024" w:type="dxa"/>
          </w:tcPr>
          <w:p w14:paraId="78135186" w14:textId="73109AEF" w:rsidR="00885902" w:rsidRDefault="00013F0E" w:rsidP="00C85642">
            <w:pPr>
              <w:rPr>
                <w:rFonts w:ascii="Arial Narrow" w:hAnsi="Arial Narrow"/>
                <w:b w:val="0"/>
                <w:sz w:val="20"/>
                <w:szCs w:val="20"/>
              </w:rPr>
            </w:pPr>
            <w:r>
              <w:rPr>
                <w:rFonts w:ascii="Arial Narrow" w:hAnsi="Arial Narrow"/>
                <w:b w:val="0"/>
                <w:sz w:val="20"/>
                <w:szCs w:val="20"/>
              </w:rPr>
              <w:t>ACTAS DE COMITÉ INSTITUCIONAL DE COORDINACIÓN DE CONTROL INTERNO</w:t>
            </w:r>
          </w:p>
        </w:tc>
        <w:tc>
          <w:tcPr>
            <w:tcW w:w="1905" w:type="dxa"/>
          </w:tcPr>
          <w:p w14:paraId="182B75D2" w14:textId="62FE60A4" w:rsidR="00885902" w:rsidRDefault="00C85642" w:rsidP="00885902">
            <w:pPr>
              <w:spacing w:line="360" w:lineRule="auto"/>
              <w:jc w:val="both"/>
              <w:rPr>
                <w:rFonts w:ascii="Arial Narrow" w:hAnsi="Arial Narrow"/>
                <w:b w:val="0"/>
                <w:sz w:val="20"/>
                <w:szCs w:val="20"/>
              </w:rPr>
            </w:pPr>
            <w:r>
              <w:rPr>
                <w:rFonts w:ascii="Arial Narrow" w:hAnsi="Arial Narrow"/>
                <w:b w:val="0"/>
                <w:sz w:val="20"/>
                <w:szCs w:val="20"/>
              </w:rPr>
              <w:t>Conservación total</w:t>
            </w:r>
          </w:p>
        </w:tc>
      </w:tr>
      <w:tr w:rsidR="00885902" w14:paraId="3D309C51" w14:textId="77777777" w:rsidTr="00C85642">
        <w:tc>
          <w:tcPr>
            <w:tcW w:w="2899" w:type="dxa"/>
          </w:tcPr>
          <w:p w14:paraId="3F380884" w14:textId="4381744C" w:rsidR="00885902" w:rsidRDefault="00885902" w:rsidP="00885902">
            <w:pPr>
              <w:spacing w:line="360" w:lineRule="auto"/>
              <w:jc w:val="both"/>
              <w:rPr>
                <w:rFonts w:ascii="Arial Narrow" w:hAnsi="Arial Narrow"/>
                <w:b w:val="0"/>
                <w:sz w:val="20"/>
                <w:szCs w:val="20"/>
              </w:rPr>
            </w:pPr>
            <w:r>
              <w:rPr>
                <w:rFonts w:ascii="Arial Narrow" w:hAnsi="Arial Narrow"/>
                <w:b w:val="0"/>
                <w:sz w:val="20"/>
                <w:szCs w:val="20"/>
              </w:rPr>
              <w:t>ACTAS</w:t>
            </w:r>
          </w:p>
        </w:tc>
        <w:tc>
          <w:tcPr>
            <w:tcW w:w="4024" w:type="dxa"/>
          </w:tcPr>
          <w:p w14:paraId="63AB794E" w14:textId="3965827B" w:rsidR="00885902" w:rsidRDefault="00013F0E" w:rsidP="00C85642">
            <w:pPr>
              <w:rPr>
                <w:rFonts w:ascii="Arial Narrow" w:hAnsi="Arial Narrow"/>
                <w:b w:val="0"/>
                <w:sz w:val="20"/>
                <w:szCs w:val="20"/>
              </w:rPr>
            </w:pPr>
            <w:r>
              <w:rPr>
                <w:rFonts w:ascii="Arial Narrow" w:hAnsi="Arial Narrow"/>
                <w:b w:val="0"/>
                <w:sz w:val="20"/>
                <w:szCs w:val="20"/>
              </w:rPr>
              <w:t>ACTAS DE COMITÉ INSTITUCIONAL DE GESTIÓN Y DESEMPEÑO</w:t>
            </w:r>
          </w:p>
        </w:tc>
        <w:tc>
          <w:tcPr>
            <w:tcW w:w="1905" w:type="dxa"/>
          </w:tcPr>
          <w:p w14:paraId="44599EDF" w14:textId="53CE5249" w:rsidR="00885902" w:rsidRDefault="00C85642" w:rsidP="00885902">
            <w:pPr>
              <w:spacing w:line="360" w:lineRule="auto"/>
              <w:jc w:val="both"/>
              <w:rPr>
                <w:rFonts w:ascii="Arial Narrow" w:hAnsi="Arial Narrow"/>
                <w:b w:val="0"/>
                <w:sz w:val="20"/>
                <w:szCs w:val="20"/>
              </w:rPr>
            </w:pPr>
            <w:r>
              <w:rPr>
                <w:rFonts w:ascii="Arial Narrow" w:hAnsi="Arial Narrow"/>
                <w:b w:val="0"/>
                <w:sz w:val="20"/>
                <w:szCs w:val="20"/>
              </w:rPr>
              <w:t>Conservación total</w:t>
            </w:r>
          </w:p>
        </w:tc>
      </w:tr>
      <w:tr w:rsidR="00885902" w14:paraId="311BA6B0" w14:textId="77777777" w:rsidTr="00C85642">
        <w:tc>
          <w:tcPr>
            <w:tcW w:w="2899" w:type="dxa"/>
          </w:tcPr>
          <w:p w14:paraId="32AC81B2" w14:textId="7CB1ECA9" w:rsidR="00885902" w:rsidRDefault="00885902" w:rsidP="00885902">
            <w:pPr>
              <w:spacing w:line="360" w:lineRule="auto"/>
              <w:jc w:val="both"/>
              <w:rPr>
                <w:rFonts w:ascii="Arial Narrow" w:hAnsi="Arial Narrow"/>
                <w:b w:val="0"/>
                <w:sz w:val="20"/>
                <w:szCs w:val="20"/>
              </w:rPr>
            </w:pPr>
            <w:r>
              <w:rPr>
                <w:rFonts w:ascii="Arial Narrow" w:hAnsi="Arial Narrow"/>
                <w:b w:val="0"/>
                <w:sz w:val="20"/>
                <w:szCs w:val="20"/>
              </w:rPr>
              <w:t>ACT</w:t>
            </w:r>
            <w:r w:rsidR="00C85642">
              <w:rPr>
                <w:rFonts w:ascii="Arial Narrow" w:hAnsi="Arial Narrow"/>
                <w:b w:val="0"/>
                <w:sz w:val="20"/>
                <w:szCs w:val="20"/>
              </w:rPr>
              <w:t>OS ADMINISTRATIVOS</w:t>
            </w:r>
          </w:p>
        </w:tc>
        <w:tc>
          <w:tcPr>
            <w:tcW w:w="4024" w:type="dxa"/>
          </w:tcPr>
          <w:p w14:paraId="1EF85DA9" w14:textId="1A95F7F3" w:rsidR="00885902" w:rsidRDefault="00013F0E" w:rsidP="00885902">
            <w:pPr>
              <w:spacing w:line="360" w:lineRule="auto"/>
              <w:jc w:val="both"/>
              <w:rPr>
                <w:rFonts w:ascii="Arial Narrow" w:hAnsi="Arial Narrow"/>
                <w:b w:val="0"/>
                <w:sz w:val="20"/>
                <w:szCs w:val="20"/>
              </w:rPr>
            </w:pPr>
            <w:r>
              <w:rPr>
                <w:rFonts w:ascii="Arial Narrow" w:hAnsi="Arial Narrow"/>
                <w:b w:val="0"/>
                <w:sz w:val="20"/>
                <w:szCs w:val="20"/>
              </w:rPr>
              <w:t>ACUERDOS DE JUNTA DIRECTIVA</w:t>
            </w:r>
          </w:p>
        </w:tc>
        <w:tc>
          <w:tcPr>
            <w:tcW w:w="1905" w:type="dxa"/>
          </w:tcPr>
          <w:p w14:paraId="392DE7A0" w14:textId="3A3FE712" w:rsidR="00885902" w:rsidRDefault="00C85642" w:rsidP="00885902">
            <w:pPr>
              <w:spacing w:line="360" w:lineRule="auto"/>
              <w:jc w:val="both"/>
              <w:rPr>
                <w:rFonts w:ascii="Arial Narrow" w:hAnsi="Arial Narrow"/>
                <w:b w:val="0"/>
                <w:sz w:val="20"/>
                <w:szCs w:val="20"/>
              </w:rPr>
            </w:pPr>
            <w:r>
              <w:rPr>
                <w:rFonts w:ascii="Arial Narrow" w:hAnsi="Arial Narrow"/>
                <w:b w:val="0"/>
                <w:sz w:val="20"/>
                <w:szCs w:val="20"/>
              </w:rPr>
              <w:t>Conservación total</w:t>
            </w:r>
          </w:p>
        </w:tc>
      </w:tr>
      <w:tr w:rsidR="00885902" w14:paraId="5CB7A346" w14:textId="77777777" w:rsidTr="00C85642">
        <w:tc>
          <w:tcPr>
            <w:tcW w:w="2899" w:type="dxa"/>
          </w:tcPr>
          <w:p w14:paraId="22E789C8" w14:textId="29D186D4" w:rsidR="00885902" w:rsidRDefault="00885902" w:rsidP="00885902">
            <w:pPr>
              <w:spacing w:line="360" w:lineRule="auto"/>
              <w:jc w:val="both"/>
              <w:rPr>
                <w:rFonts w:ascii="Arial Narrow" w:hAnsi="Arial Narrow"/>
                <w:b w:val="0"/>
                <w:sz w:val="20"/>
                <w:szCs w:val="20"/>
              </w:rPr>
            </w:pPr>
            <w:r>
              <w:rPr>
                <w:rFonts w:ascii="Arial Narrow" w:hAnsi="Arial Narrow"/>
                <w:b w:val="0"/>
                <w:sz w:val="20"/>
                <w:szCs w:val="20"/>
              </w:rPr>
              <w:t>ACT</w:t>
            </w:r>
            <w:r w:rsidR="00C85642">
              <w:rPr>
                <w:rFonts w:ascii="Arial Narrow" w:hAnsi="Arial Narrow"/>
                <w:b w:val="0"/>
                <w:sz w:val="20"/>
                <w:szCs w:val="20"/>
              </w:rPr>
              <w:t>OS ADMINISTRATIVOS</w:t>
            </w:r>
          </w:p>
        </w:tc>
        <w:tc>
          <w:tcPr>
            <w:tcW w:w="4024" w:type="dxa"/>
          </w:tcPr>
          <w:p w14:paraId="279D7781" w14:textId="2671D566" w:rsidR="00885902" w:rsidRDefault="00013F0E" w:rsidP="00885902">
            <w:pPr>
              <w:spacing w:line="360" w:lineRule="auto"/>
              <w:jc w:val="both"/>
              <w:rPr>
                <w:rFonts w:ascii="Arial Narrow" w:hAnsi="Arial Narrow"/>
                <w:b w:val="0"/>
                <w:sz w:val="20"/>
                <w:szCs w:val="20"/>
              </w:rPr>
            </w:pPr>
            <w:r>
              <w:rPr>
                <w:rFonts w:ascii="Arial Narrow" w:hAnsi="Arial Narrow"/>
                <w:b w:val="0"/>
                <w:sz w:val="20"/>
                <w:szCs w:val="20"/>
              </w:rPr>
              <w:t>RESOLUCIONES</w:t>
            </w:r>
          </w:p>
        </w:tc>
        <w:tc>
          <w:tcPr>
            <w:tcW w:w="1905" w:type="dxa"/>
          </w:tcPr>
          <w:p w14:paraId="5EFE4C07" w14:textId="409073C8" w:rsidR="00885902" w:rsidRDefault="00C85642" w:rsidP="00885902">
            <w:pPr>
              <w:spacing w:line="360" w:lineRule="auto"/>
              <w:jc w:val="both"/>
              <w:rPr>
                <w:rFonts w:ascii="Arial Narrow" w:hAnsi="Arial Narrow"/>
                <w:b w:val="0"/>
                <w:sz w:val="20"/>
                <w:szCs w:val="20"/>
              </w:rPr>
            </w:pPr>
            <w:r>
              <w:rPr>
                <w:rFonts w:ascii="Arial Narrow" w:hAnsi="Arial Narrow"/>
                <w:b w:val="0"/>
                <w:sz w:val="20"/>
                <w:szCs w:val="20"/>
              </w:rPr>
              <w:t>Conservación total</w:t>
            </w:r>
          </w:p>
        </w:tc>
      </w:tr>
      <w:tr w:rsidR="00C85642" w14:paraId="5F5F0C9C" w14:textId="77777777" w:rsidTr="00C85642">
        <w:tc>
          <w:tcPr>
            <w:tcW w:w="2899" w:type="dxa"/>
          </w:tcPr>
          <w:p w14:paraId="5C2A4B3D" w14:textId="44C5825E" w:rsidR="00C85642" w:rsidRDefault="00C85642" w:rsidP="00C85642">
            <w:pPr>
              <w:spacing w:line="360" w:lineRule="auto"/>
              <w:jc w:val="both"/>
              <w:rPr>
                <w:rFonts w:ascii="Arial Narrow" w:hAnsi="Arial Narrow"/>
                <w:b w:val="0"/>
                <w:sz w:val="20"/>
                <w:szCs w:val="20"/>
              </w:rPr>
            </w:pPr>
            <w:r>
              <w:rPr>
                <w:rFonts w:ascii="Arial Narrow" w:hAnsi="Arial Narrow"/>
                <w:b w:val="0"/>
                <w:sz w:val="20"/>
                <w:szCs w:val="20"/>
              </w:rPr>
              <w:t>CONTRATOS</w:t>
            </w:r>
          </w:p>
        </w:tc>
        <w:tc>
          <w:tcPr>
            <w:tcW w:w="4024" w:type="dxa"/>
          </w:tcPr>
          <w:p w14:paraId="5D9544B7" w14:textId="44292FFA" w:rsidR="00C85642" w:rsidRDefault="00013F0E" w:rsidP="00C85642">
            <w:pPr>
              <w:spacing w:line="360" w:lineRule="auto"/>
              <w:jc w:val="both"/>
              <w:rPr>
                <w:rFonts w:ascii="Arial Narrow" w:hAnsi="Arial Narrow"/>
                <w:b w:val="0"/>
                <w:sz w:val="20"/>
                <w:szCs w:val="20"/>
              </w:rPr>
            </w:pPr>
            <w:r>
              <w:rPr>
                <w:rFonts w:ascii="Arial Narrow" w:hAnsi="Arial Narrow"/>
                <w:b w:val="0"/>
                <w:sz w:val="20"/>
                <w:szCs w:val="20"/>
              </w:rPr>
              <w:t>CONTRATOS DE ARRENDAMIENTO</w:t>
            </w:r>
          </w:p>
        </w:tc>
        <w:tc>
          <w:tcPr>
            <w:tcW w:w="1905" w:type="dxa"/>
          </w:tcPr>
          <w:p w14:paraId="427A0D5A" w14:textId="60BA280F" w:rsidR="00C85642" w:rsidRDefault="00C85642" w:rsidP="00C85642">
            <w:pPr>
              <w:spacing w:line="360" w:lineRule="auto"/>
              <w:jc w:val="both"/>
              <w:rPr>
                <w:rFonts w:ascii="Arial Narrow" w:hAnsi="Arial Narrow"/>
                <w:b w:val="0"/>
                <w:sz w:val="20"/>
                <w:szCs w:val="20"/>
              </w:rPr>
            </w:pPr>
            <w:r>
              <w:rPr>
                <w:rFonts w:ascii="Arial Narrow" w:hAnsi="Arial Narrow"/>
                <w:b w:val="0"/>
                <w:sz w:val="20"/>
                <w:szCs w:val="20"/>
              </w:rPr>
              <w:t>Selección</w:t>
            </w:r>
          </w:p>
        </w:tc>
      </w:tr>
      <w:tr w:rsidR="00C85642" w14:paraId="53A19A1C" w14:textId="77777777" w:rsidTr="00C85642">
        <w:tc>
          <w:tcPr>
            <w:tcW w:w="2899" w:type="dxa"/>
          </w:tcPr>
          <w:p w14:paraId="4D2CA03A" w14:textId="6E4F3423" w:rsidR="00C85642" w:rsidRDefault="00C85642" w:rsidP="00C85642">
            <w:pPr>
              <w:spacing w:line="360" w:lineRule="auto"/>
              <w:jc w:val="both"/>
              <w:rPr>
                <w:rFonts w:ascii="Arial Narrow" w:hAnsi="Arial Narrow"/>
                <w:b w:val="0"/>
                <w:sz w:val="20"/>
                <w:szCs w:val="20"/>
              </w:rPr>
            </w:pPr>
            <w:r>
              <w:rPr>
                <w:rFonts w:ascii="Arial Narrow" w:hAnsi="Arial Narrow"/>
                <w:b w:val="0"/>
                <w:sz w:val="20"/>
                <w:szCs w:val="20"/>
              </w:rPr>
              <w:t>CONTRATOS</w:t>
            </w:r>
          </w:p>
        </w:tc>
        <w:tc>
          <w:tcPr>
            <w:tcW w:w="4024" w:type="dxa"/>
          </w:tcPr>
          <w:p w14:paraId="440BA48A" w14:textId="73670445" w:rsidR="00C85642" w:rsidRDefault="00013F0E" w:rsidP="00C85642">
            <w:pPr>
              <w:spacing w:line="360" w:lineRule="auto"/>
              <w:jc w:val="both"/>
              <w:rPr>
                <w:rFonts w:ascii="Arial Narrow" w:hAnsi="Arial Narrow"/>
                <w:b w:val="0"/>
                <w:sz w:val="20"/>
                <w:szCs w:val="20"/>
              </w:rPr>
            </w:pPr>
            <w:r>
              <w:rPr>
                <w:rFonts w:ascii="Arial Narrow" w:hAnsi="Arial Narrow"/>
                <w:b w:val="0"/>
                <w:sz w:val="20"/>
                <w:szCs w:val="20"/>
              </w:rPr>
              <w:t>CONTRATOS DE COMODATO</w:t>
            </w:r>
          </w:p>
        </w:tc>
        <w:tc>
          <w:tcPr>
            <w:tcW w:w="1905" w:type="dxa"/>
          </w:tcPr>
          <w:p w14:paraId="0DB42950" w14:textId="609FB2BF" w:rsidR="00C85642" w:rsidRDefault="00C85642" w:rsidP="00C85642">
            <w:pPr>
              <w:spacing w:line="360" w:lineRule="auto"/>
              <w:jc w:val="both"/>
              <w:rPr>
                <w:rFonts w:ascii="Arial Narrow" w:hAnsi="Arial Narrow"/>
                <w:b w:val="0"/>
                <w:sz w:val="20"/>
                <w:szCs w:val="20"/>
              </w:rPr>
            </w:pPr>
            <w:r>
              <w:rPr>
                <w:rFonts w:ascii="Arial Narrow" w:hAnsi="Arial Narrow"/>
                <w:b w:val="0"/>
                <w:sz w:val="20"/>
                <w:szCs w:val="20"/>
              </w:rPr>
              <w:t>Selección</w:t>
            </w:r>
          </w:p>
        </w:tc>
      </w:tr>
      <w:tr w:rsidR="00C85642" w14:paraId="691EB5ED" w14:textId="77777777" w:rsidTr="00C85642">
        <w:tc>
          <w:tcPr>
            <w:tcW w:w="2899" w:type="dxa"/>
          </w:tcPr>
          <w:p w14:paraId="1D1442C7" w14:textId="4E289945" w:rsidR="00C85642" w:rsidRDefault="00C85642" w:rsidP="00C85642">
            <w:pPr>
              <w:spacing w:line="360" w:lineRule="auto"/>
              <w:jc w:val="both"/>
              <w:rPr>
                <w:rFonts w:ascii="Arial Narrow" w:hAnsi="Arial Narrow"/>
                <w:b w:val="0"/>
                <w:sz w:val="20"/>
                <w:szCs w:val="20"/>
              </w:rPr>
            </w:pPr>
            <w:r>
              <w:rPr>
                <w:rFonts w:ascii="Arial Narrow" w:hAnsi="Arial Narrow"/>
                <w:b w:val="0"/>
                <w:sz w:val="20"/>
                <w:szCs w:val="20"/>
              </w:rPr>
              <w:t>CONTRATOS</w:t>
            </w:r>
          </w:p>
        </w:tc>
        <w:tc>
          <w:tcPr>
            <w:tcW w:w="4024" w:type="dxa"/>
          </w:tcPr>
          <w:p w14:paraId="2D52865D" w14:textId="0AD9DB4A" w:rsidR="00C85642" w:rsidRDefault="00013F0E" w:rsidP="00C85642">
            <w:pPr>
              <w:spacing w:line="360" w:lineRule="auto"/>
              <w:jc w:val="both"/>
              <w:rPr>
                <w:rFonts w:ascii="Arial Narrow" w:hAnsi="Arial Narrow"/>
                <w:b w:val="0"/>
                <w:sz w:val="20"/>
                <w:szCs w:val="20"/>
              </w:rPr>
            </w:pPr>
            <w:r>
              <w:rPr>
                <w:rFonts w:ascii="Arial Narrow" w:hAnsi="Arial Narrow"/>
                <w:b w:val="0"/>
                <w:sz w:val="20"/>
                <w:szCs w:val="20"/>
              </w:rPr>
              <w:t>CONTRATOS DE COMPRAVENTA</w:t>
            </w:r>
          </w:p>
        </w:tc>
        <w:tc>
          <w:tcPr>
            <w:tcW w:w="1905" w:type="dxa"/>
          </w:tcPr>
          <w:p w14:paraId="51F96EDB" w14:textId="6999276B" w:rsidR="00C85642" w:rsidRDefault="00C85642" w:rsidP="00C85642">
            <w:pPr>
              <w:spacing w:line="360" w:lineRule="auto"/>
              <w:jc w:val="both"/>
              <w:rPr>
                <w:rFonts w:ascii="Arial Narrow" w:hAnsi="Arial Narrow"/>
                <w:b w:val="0"/>
                <w:sz w:val="20"/>
                <w:szCs w:val="20"/>
              </w:rPr>
            </w:pPr>
            <w:r>
              <w:rPr>
                <w:rFonts w:ascii="Arial Narrow" w:hAnsi="Arial Narrow"/>
                <w:b w:val="0"/>
                <w:sz w:val="20"/>
                <w:szCs w:val="20"/>
              </w:rPr>
              <w:t>Selección</w:t>
            </w:r>
          </w:p>
        </w:tc>
      </w:tr>
      <w:tr w:rsidR="00C85642" w14:paraId="413AFF6D" w14:textId="77777777" w:rsidTr="00C85642">
        <w:tc>
          <w:tcPr>
            <w:tcW w:w="2899" w:type="dxa"/>
          </w:tcPr>
          <w:p w14:paraId="716FCCC7" w14:textId="063998F4" w:rsidR="00C85642" w:rsidRDefault="00C85642" w:rsidP="00C85642">
            <w:pPr>
              <w:spacing w:line="360" w:lineRule="auto"/>
              <w:jc w:val="both"/>
              <w:rPr>
                <w:rFonts w:ascii="Arial Narrow" w:hAnsi="Arial Narrow"/>
                <w:b w:val="0"/>
                <w:sz w:val="20"/>
                <w:szCs w:val="20"/>
              </w:rPr>
            </w:pPr>
            <w:r>
              <w:rPr>
                <w:rFonts w:ascii="Arial Narrow" w:hAnsi="Arial Narrow"/>
                <w:b w:val="0"/>
                <w:sz w:val="20"/>
                <w:szCs w:val="20"/>
              </w:rPr>
              <w:t>CONTRATOS</w:t>
            </w:r>
          </w:p>
        </w:tc>
        <w:tc>
          <w:tcPr>
            <w:tcW w:w="4024" w:type="dxa"/>
          </w:tcPr>
          <w:p w14:paraId="690FED25" w14:textId="3B06D523" w:rsidR="00C85642" w:rsidRDefault="00013F0E" w:rsidP="00C85642">
            <w:pPr>
              <w:spacing w:line="360" w:lineRule="auto"/>
              <w:jc w:val="both"/>
              <w:rPr>
                <w:rFonts w:ascii="Arial Narrow" w:hAnsi="Arial Narrow"/>
                <w:b w:val="0"/>
                <w:sz w:val="20"/>
                <w:szCs w:val="20"/>
              </w:rPr>
            </w:pPr>
            <w:r>
              <w:rPr>
                <w:rFonts w:ascii="Arial Narrow" w:hAnsi="Arial Narrow"/>
                <w:b w:val="0"/>
                <w:sz w:val="20"/>
                <w:szCs w:val="20"/>
              </w:rPr>
              <w:t>CONTRATOS DE CONSULTORÍA</w:t>
            </w:r>
          </w:p>
        </w:tc>
        <w:tc>
          <w:tcPr>
            <w:tcW w:w="1905" w:type="dxa"/>
          </w:tcPr>
          <w:p w14:paraId="23099237" w14:textId="3C46F978" w:rsidR="00C85642" w:rsidRDefault="00662103" w:rsidP="00C85642">
            <w:pPr>
              <w:spacing w:line="360" w:lineRule="auto"/>
              <w:jc w:val="both"/>
              <w:rPr>
                <w:rFonts w:ascii="Arial Narrow" w:hAnsi="Arial Narrow"/>
                <w:b w:val="0"/>
                <w:sz w:val="20"/>
                <w:szCs w:val="20"/>
              </w:rPr>
            </w:pPr>
            <w:r>
              <w:rPr>
                <w:rFonts w:ascii="Arial Narrow" w:hAnsi="Arial Narrow"/>
                <w:b w:val="0"/>
                <w:sz w:val="20"/>
                <w:szCs w:val="20"/>
              </w:rPr>
              <w:t>Selección</w:t>
            </w:r>
          </w:p>
        </w:tc>
      </w:tr>
      <w:tr w:rsidR="00C85642" w14:paraId="103B5C01" w14:textId="77777777" w:rsidTr="00C85642">
        <w:tc>
          <w:tcPr>
            <w:tcW w:w="2899" w:type="dxa"/>
          </w:tcPr>
          <w:p w14:paraId="0D41E9FD" w14:textId="213E4386" w:rsidR="00C85642" w:rsidRDefault="00C85642" w:rsidP="00C85642">
            <w:pPr>
              <w:spacing w:line="360" w:lineRule="auto"/>
              <w:jc w:val="both"/>
              <w:rPr>
                <w:rFonts w:ascii="Arial Narrow" w:hAnsi="Arial Narrow"/>
                <w:b w:val="0"/>
                <w:sz w:val="20"/>
                <w:szCs w:val="20"/>
              </w:rPr>
            </w:pPr>
            <w:r>
              <w:rPr>
                <w:rFonts w:ascii="Arial Narrow" w:hAnsi="Arial Narrow"/>
                <w:b w:val="0"/>
                <w:sz w:val="20"/>
                <w:szCs w:val="20"/>
              </w:rPr>
              <w:t>CONTRATOS</w:t>
            </w:r>
          </w:p>
        </w:tc>
        <w:tc>
          <w:tcPr>
            <w:tcW w:w="4024" w:type="dxa"/>
          </w:tcPr>
          <w:p w14:paraId="34BA4E73" w14:textId="6FE8A27D" w:rsidR="00C85642" w:rsidRDefault="00013F0E" w:rsidP="00C85642">
            <w:pPr>
              <w:spacing w:line="360" w:lineRule="auto"/>
              <w:jc w:val="both"/>
              <w:rPr>
                <w:rFonts w:ascii="Arial Narrow" w:hAnsi="Arial Narrow"/>
                <w:b w:val="0"/>
                <w:sz w:val="20"/>
                <w:szCs w:val="20"/>
              </w:rPr>
            </w:pPr>
            <w:r>
              <w:rPr>
                <w:rFonts w:ascii="Arial Narrow" w:hAnsi="Arial Narrow"/>
                <w:b w:val="0"/>
                <w:sz w:val="20"/>
                <w:szCs w:val="20"/>
              </w:rPr>
              <w:t>CONTRATOS DE INTERVENTORÍA</w:t>
            </w:r>
          </w:p>
        </w:tc>
        <w:tc>
          <w:tcPr>
            <w:tcW w:w="1905" w:type="dxa"/>
          </w:tcPr>
          <w:p w14:paraId="6A606CD0" w14:textId="168A9B47" w:rsidR="00C85642" w:rsidRDefault="00BC6103" w:rsidP="00C85642">
            <w:pPr>
              <w:spacing w:line="360" w:lineRule="auto"/>
              <w:jc w:val="both"/>
              <w:rPr>
                <w:rFonts w:ascii="Arial Narrow" w:hAnsi="Arial Narrow"/>
                <w:b w:val="0"/>
                <w:sz w:val="20"/>
                <w:szCs w:val="20"/>
              </w:rPr>
            </w:pPr>
            <w:r>
              <w:rPr>
                <w:rFonts w:ascii="Arial Narrow" w:hAnsi="Arial Narrow"/>
                <w:b w:val="0"/>
                <w:sz w:val="20"/>
                <w:szCs w:val="20"/>
              </w:rPr>
              <w:t>Conservación total</w:t>
            </w:r>
          </w:p>
        </w:tc>
      </w:tr>
      <w:tr w:rsidR="00C85642" w14:paraId="48270FD7" w14:textId="77777777" w:rsidTr="00C85642">
        <w:tc>
          <w:tcPr>
            <w:tcW w:w="2899" w:type="dxa"/>
          </w:tcPr>
          <w:p w14:paraId="3F7A4202" w14:textId="3AA08687" w:rsidR="00C85642" w:rsidRDefault="00C85642" w:rsidP="00C85642">
            <w:pPr>
              <w:spacing w:line="360" w:lineRule="auto"/>
              <w:jc w:val="both"/>
              <w:rPr>
                <w:rFonts w:ascii="Arial Narrow" w:hAnsi="Arial Narrow"/>
                <w:b w:val="0"/>
                <w:sz w:val="20"/>
                <w:szCs w:val="20"/>
              </w:rPr>
            </w:pPr>
            <w:r>
              <w:rPr>
                <w:rFonts w:ascii="Arial Narrow" w:hAnsi="Arial Narrow"/>
                <w:b w:val="0"/>
                <w:sz w:val="20"/>
                <w:szCs w:val="20"/>
              </w:rPr>
              <w:t>CONTRATOS</w:t>
            </w:r>
          </w:p>
        </w:tc>
        <w:tc>
          <w:tcPr>
            <w:tcW w:w="4024" w:type="dxa"/>
          </w:tcPr>
          <w:p w14:paraId="504312C7" w14:textId="22280DD4" w:rsidR="00C85642" w:rsidRDefault="00013F0E" w:rsidP="00C85642">
            <w:pPr>
              <w:spacing w:line="360" w:lineRule="auto"/>
              <w:jc w:val="both"/>
              <w:rPr>
                <w:rFonts w:ascii="Arial Narrow" w:hAnsi="Arial Narrow"/>
                <w:b w:val="0"/>
                <w:sz w:val="20"/>
                <w:szCs w:val="20"/>
              </w:rPr>
            </w:pPr>
            <w:r>
              <w:rPr>
                <w:rFonts w:ascii="Arial Narrow" w:hAnsi="Arial Narrow"/>
                <w:b w:val="0"/>
                <w:sz w:val="20"/>
                <w:szCs w:val="20"/>
              </w:rPr>
              <w:t>CONTRATOS DE OBRA</w:t>
            </w:r>
          </w:p>
        </w:tc>
        <w:tc>
          <w:tcPr>
            <w:tcW w:w="1905" w:type="dxa"/>
          </w:tcPr>
          <w:p w14:paraId="38344425" w14:textId="032FC718" w:rsidR="00C85642" w:rsidRDefault="00C85642" w:rsidP="00C85642">
            <w:pPr>
              <w:spacing w:line="360" w:lineRule="auto"/>
              <w:jc w:val="both"/>
              <w:rPr>
                <w:rFonts w:ascii="Arial Narrow" w:hAnsi="Arial Narrow"/>
                <w:b w:val="0"/>
                <w:sz w:val="20"/>
                <w:szCs w:val="20"/>
              </w:rPr>
            </w:pPr>
            <w:r>
              <w:rPr>
                <w:rFonts w:ascii="Arial Narrow" w:hAnsi="Arial Narrow"/>
                <w:b w:val="0"/>
                <w:sz w:val="20"/>
                <w:szCs w:val="20"/>
              </w:rPr>
              <w:t>Selección</w:t>
            </w:r>
          </w:p>
        </w:tc>
      </w:tr>
      <w:tr w:rsidR="00C85642" w14:paraId="6F919598" w14:textId="77777777" w:rsidTr="00C85642">
        <w:tc>
          <w:tcPr>
            <w:tcW w:w="2899" w:type="dxa"/>
          </w:tcPr>
          <w:p w14:paraId="7722338C" w14:textId="53782E15" w:rsidR="00C85642" w:rsidRDefault="00C85642" w:rsidP="00C85642">
            <w:pPr>
              <w:spacing w:line="360" w:lineRule="auto"/>
              <w:jc w:val="both"/>
              <w:rPr>
                <w:rFonts w:ascii="Arial Narrow" w:hAnsi="Arial Narrow"/>
                <w:b w:val="0"/>
                <w:sz w:val="20"/>
                <w:szCs w:val="20"/>
              </w:rPr>
            </w:pPr>
            <w:r>
              <w:rPr>
                <w:rFonts w:ascii="Arial Narrow" w:hAnsi="Arial Narrow"/>
                <w:b w:val="0"/>
                <w:sz w:val="20"/>
                <w:szCs w:val="20"/>
              </w:rPr>
              <w:t>CONTRATOS</w:t>
            </w:r>
          </w:p>
        </w:tc>
        <w:tc>
          <w:tcPr>
            <w:tcW w:w="4024" w:type="dxa"/>
          </w:tcPr>
          <w:p w14:paraId="76207851" w14:textId="4B994FED" w:rsidR="00C85642" w:rsidRDefault="00013F0E" w:rsidP="00C85642">
            <w:pPr>
              <w:spacing w:line="360" w:lineRule="auto"/>
              <w:jc w:val="both"/>
              <w:rPr>
                <w:rFonts w:ascii="Arial Narrow" w:hAnsi="Arial Narrow"/>
                <w:b w:val="0"/>
                <w:sz w:val="20"/>
                <w:szCs w:val="20"/>
              </w:rPr>
            </w:pPr>
            <w:r>
              <w:rPr>
                <w:rFonts w:ascii="Arial Narrow" w:hAnsi="Arial Narrow"/>
                <w:b w:val="0"/>
                <w:sz w:val="20"/>
                <w:szCs w:val="20"/>
              </w:rPr>
              <w:t>CONTRATOS DE PRESTACIÓN DE SERVICIOS</w:t>
            </w:r>
          </w:p>
        </w:tc>
        <w:tc>
          <w:tcPr>
            <w:tcW w:w="1905" w:type="dxa"/>
          </w:tcPr>
          <w:p w14:paraId="56B4C25F" w14:textId="71EA4EDE" w:rsidR="00C85642" w:rsidRDefault="00054E20" w:rsidP="00C85642">
            <w:pPr>
              <w:spacing w:line="360" w:lineRule="auto"/>
              <w:jc w:val="both"/>
              <w:rPr>
                <w:rFonts w:ascii="Arial Narrow" w:hAnsi="Arial Narrow"/>
                <w:b w:val="0"/>
                <w:sz w:val="20"/>
                <w:szCs w:val="20"/>
              </w:rPr>
            </w:pPr>
            <w:r>
              <w:rPr>
                <w:rFonts w:ascii="Arial Narrow" w:hAnsi="Arial Narrow"/>
                <w:b w:val="0"/>
                <w:sz w:val="20"/>
                <w:szCs w:val="20"/>
              </w:rPr>
              <w:t>Selección</w:t>
            </w:r>
          </w:p>
        </w:tc>
      </w:tr>
      <w:tr w:rsidR="00C85642" w14:paraId="1AFBA2F3" w14:textId="77777777" w:rsidTr="00C85642">
        <w:tc>
          <w:tcPr>
            <w:tcW w:w="2899" w:type="dxa"/>
          </w:tcPr>
          <w:p w14:paraId="30F08120" w14:textId="6B97D599" w:rsidR="00C85642" w:rsidRDefault="00C85642" w:rsidP="00C85642">
            <w:pPr>
              <w:spacing w:line="360" w:lineRule="auto"/>
              <w:jc w:val="both"/>
              <w:rPr>
                <w:rFonts w:ascii="Arial Narrow" w:hAnsi="Arial Narrow"/>
                <w:b w:val="0"/>
                <w:sz w:val="20"/>
                <w:szCs w:val="20"/>
              </w:rPr>
            </w:pPr>
            <w:r>
              <w:rPr>
                <w:rFonts w:ascii="Arial Narrow" w:hAnsi="Arial Narrow"/>
                <w:b w:val="0"/>
                <w:sz w:val="20"/>
                <w:szCs w:val="20"/>
              </w:rPr>
              <w:t>CONTRATOS</w:t>
            </w:r>
          </w:p>
        </w:tc>
        <w:tc>
          <w:tcPr>
            <w:tcW w:w="4024" w:type="dxa"/>
          </w:tcPr>
          <w:p w14:paraId="15968158" w14:textId="278CFE7B" w:rsidR="00C85642" w:rsidRDefault="00013F0E" w:rsidP="00C85642">
            <w:pPr>
              <w:spacing w:line="360" w:lineRule="auto"/>
              <w:jc w:val="both"/>
              <w:rPr>
                <w:rFonts w:ascii="Arial Narrow" w:hAnsi="Arial Narrow"/>
                <w:b w:val="0"/>
                <w:sz w:val="20"/>
                <w:szCs w:val="20"/>
              </w:rPr>
            </w:pPr>
            <w:r>
              <w:rPr>
                <w:rFonts w:ascii="Arial Narrow" w:hAnsi="Arial Narrow"/>
                <w:b w:val="0"/>
                <w:sz w:val="20"/>
                <w:szCs w:val="20"/>
              </w:rPr>
              <w:t>CONTRATOS DE SEGUROS</w:t>
            </w:r>
          </w:p>
        </w:tc>
        <w:tc>
          <w:tcPr>
            <w:tcW w:w="1905" w:type="dxa"/>
          </w:tcPr>
          <w:p w14:paraId="49ECC2D8" w14:textId="06E54552" w:rsidR="00C85642" w:rsidRDefault="001C3311" w:rsidP="00C85642">
            <w:pPr>
              <w:spacing w:line="360" w:lineRule="auto"/>
              <w:jc w:val="both"/>
              <w:rPr>
                <w:rFonts w:ascii="Arial Narrow" w:hAnsi="Arial Narrow"/>
                <w:b w:val="0"/>
                <w:sz w:val="20"/>
                <w:szCs w:val="20"/>
              </w:rPr>
            </w:pPr>
            <w:r>
              <w:rPr>
                <w:rFonts w:ascii="Arial Narrow" w:hAnsi="Arial Narrow"/>
                <w:b w:val="0"/>
                <w:sz w:val="20"/>
                <w:szCs w:val="20"/>
              </w:rPr>
              <w:t>Conservación total</w:t>
            </w:r>
          </w:p>
        </w:tc>
      </w:tr>
      <w:tr w:rsidR="00C85642" w14:paraId="2B773DD2" w14:textId="77777777" w:rsidTr="00C85642">
        <w:tc>
          <w:tcPr>
            <w:tcW w:w="2899" w:type="dxa"/>
          </w:tcPr>
          <w:p w14:paraId="650886C0" w14:textId="58D92226" w:rsidR="00C85642" w:rsidRDefault="00C85642" w:rsidP="00C85642">
            <w:pPr>
              <w:spacing w:line="360" w:lineRule="auto"/>
              <w:jc w:val="both"/>
              <w:rPr>
                <w:rFonts w:ascii="Arial Narrow" w:hAnsi="Arial Narrow"/>
                <w:b w:val="0"/>
                <w:sz w:val="20"/>
                <w:szCs w:val="20"/>
              </w:rPr>
            </w:pPr>
            <w:r>
              <w:rPr>
                <w:rFonts w:ascii="Arial Narrow" w:hAnsi="Arial Narrow"/>
                <w:b w:val="0"/>
                <w:sz w:val="20"/>
                <w:szCs w:val="20"/>
              </w:rPr>
              <w:t>CONTRATOS</w:t>
            </w:r>
          </w:p>
        </w:tc>
        <w:tc>
          <w:tcPr>
            <w:tcW w:w="4024" w:type="dxa"/>
          </w:tcPr>
          <w:p w14:paraId="1326675E" w14:textId="3C14F9A7" w:rsidR="00C85642" w:rsidRDefault="00013F0E" w:rsidP="00C85642">
            <w:pPr>
              <w:spacing w:line="360" w:lineRule="auto"/>
              <w:jc w:val="both"/>
              <w:rPr>
                <w:rFonts w:ascii="Arial Narrow" w:hAnsi="Arial Narrow"/>
                <w:b w:val="0"/>
                <w:sz w:val="20"/>
                <w:szCs w:val="20"/>
              </w:rPr>
            </w:pPr>
            <w:r>
              <w:rPr>
                <w:rFonts w:ascii="Arial Narrow" w:hAnsi="Arial Narrow"/>
                <w:b w:val="0"/>
                <w:sz w:val="20"/>
                <w:szCs w:val="20"/>
              </w:rPr>
              <w:t>CONTRATOS DE SUMINISTROS</w:t>
            </w:r>
          </w:p>
        </w:tc>
        <w:tc>
          <w:tcPr>
            <w:tcW w:w="1905" w:type="dxa"/>
          </w:tcPr>
          <w:p w14:paraId="43583F0A" w14:textId="73434152" w:rsidR="00C85642" w:rsidRDefault="00054E20" w:rsidP="00C85642">
            <w:pPr>
              <w:spacing w:line="360" w:lineRule="auto"/>
              <w:jc w:val="both"/>
              <w:rPr>
                <w:rFonts w:ascii="Arial Narrow" w:hAnsi="Arial Narrow"/>
                <w:b w:val="0"/>
                <w:sz w:val="20"/>
                <w:szCs w:val="20"/>
              </w:rPr>
            </w:pPr>
            <w:r>
              <w:rPr>
                <w:rFonts w:ascii="Arial Narrow" w:hAnsi="Arial Narrow"/>
                <w:b w:val="0"/>
                <w:sz w:val="20"/>
                <w:szCs w:val="20"/>
              </w:rPr>
              <w:t>Selección</w:t>
            </w:r>
          </w:p>
        </w:tc>
      </w:tr>
      <w:tr w:rsidR="00C85642" w14:paraId="16EDC4E1" w14:textId="77777777" w:rsidTr="00C85642">
        <w:tc>
          <w:tcPr>
            <w:tcW w:w="2899" w:type="dxa"/>
          </w:tcPr>
          <w:p w14:paraId="1C000468" w14:textId="5F152FD0" w:rsidR="00C85642" w:rsidRDefault="00054E20" w:rsidP="00C85642">
            <w:pPr>
              <w:spacing w:line="360" w:lineRule="auto"/>
              <w:jc w:val="both"/>
              <w:rPr>
                <w:rFonts w:ascii="Arial Narrow" w:hAnsi="Arial Narrow"/>
                <w:b w:val="0"/>
                <w:sz w:val="20"/>
                <w:szCs w:val="20"/>
              </w:rPr>
            </w:pPr>
            <w:r>
              <w:rPr>
                <w:rFonts w:ascii="Arial Narrow" w:hAnsi="Arial Narrow"/>
                <w:b w:val="0"/>
                <w:sz w:val="20"/>
                <w:szCs w:val="20"/>
              </w:rPr>
              <w:t>CONVENIOS</w:t>
            </w:r>
          </w:p>
        </w:tc>
        <w:tc>
          <w:tcPr>
            <w:tcW w:w="4024" w:type="dxa"/>
          </w:tcPr>
          <w:p w14:paraId="47B5CE44" w14:textId="05E5341C" w:rsidR="00C85642" w:rsidRDefault="00013F0E" w:rsidP="00C85642">
            <w:pPr>
              <w:spacing w:line="360" w:lineRule="auto"/>
              <w:jc w:val="both"/>
              <w:rPr>
                <w:rFonts w:ascii="Arial Narrow" w:hAnsi="Arial Narrow"/>
                <w:b w:val="0"/>
                <w:sz w:val="20"/>
                <w:szCs w:val="20"/>
              </w:rPr>
            </w:pPr>
            <w:r>
              <w:rPr>
                <w:rFonts w:ascii="Arial Narrow" w:hAnsi="Arial Narrow"/>
                <w:b w:val="0"/>
                <w:sz w:val="20"/>
                <w:szCs w:val="20"/>
              </w:rPr>
              <w:t>CONVENIOS INTERADMINISTRATIVOS</w:t>
            </w:r>
          </w:p>
        </w:tc>
        <w:tc>
          <w:tcPr>
            <w:tcW w:w="1905" w:type="dxa"/>
          </w:tcPr>
          <w:p w14:paraId="24B6E14B" w14:textId="750D8E82" w:rsidR="00C85642" w:rsidRDefault="00054E20" w:rsidP="00C85642">
            <w:pPr>
              <w:spacing w:line="360" w:lineRule="auto"/>
              <w:jc w:val="both"/>
              <w:rPr>
                <w:rFonts w:ascii="Arial Narrow" w:hAnsi="Arial Narrow"/>
                <w:b w:val="0"/>
                <w:sz w:val="20"/>
                <w:szCs w:val="20"/>
              </w:rPr>
            </w:pPr>
            <w:r>
              <w:rPr>
                <w:rFonts w:ascii="Arial Narrow" w:hAnsi="Arial Narrow"/>
                <w:b w:val="0"/>
                <w:sz w:val="20"/>
                <w:szCs w:val="20"/>
              </w:rPr>
              <w:t>Selección</w:t>
            </w:r>
          </w:p>
        </w:tc>
      </w:tr>
      <w:tr w:rsidR="00C85642" w14:paraId="786C2504" w14:textId="77777777" w:rsidTr="00C85642">
        <w:tc>
          <w:tcPr>
            <w:tcW w:w="2899" w:type="dxa"/>
          </w:tcPr>
          <w:p w14:paraId="7974161E" w14:textId="3ECB90FA" w:rsidR="00C85642" w:rsidRDefault="00054E20" w:rsidP="00C85642">
            <w:pPr>
              <w:spacing w:line="360" w:lineRule="auto"/>
              <w:jc w:val="both"/>
              <w:rPr>
                <w:rFonts w:ascii="Arial Narrow" w:hAnsi="Arial Narrow"/>
                <w:b w:val="0"/>
                <w:sz w:val="20"/>
                <w:szCs w:val="20"/>
              </w:rPr>
            </w:pPr>
            <w:r>
              <w:rPr>
                <w:rFonts w:ascii="Arial Narrow" w:hAnsi="Arial Narrow"/>
                <w:b w:val="0"/>
                <w:sz w:val="20"/>
                <w:szCs w:val="20"/>
              </w:rPr>
              <w:t>ESTADOS FINANCIEROS</w:t>
            </w:r>
          </w:p>
        </w:tc>
        <w:tc>
          <w:tcPr>
            <w:tcW w:w="4024" w:type="dxa"/>
          </w:tcPr>
          <w:p w14:paraId="7581820B" w14:textId="17756D69" w:rsidR="00C85642" w:rsidRDefault="00013F0E" w:rsidP="00013F0E">
            <w:pPr>
              <w:spacing w:line="360" w:lineRule="auto"/>
              <w:rPr>
                <w:rFonts w:ascii="Arial Narrow" w:hAnsi="Arial Narrow"/>
                <w:b w:val="0"/>
                <w:sz w:val="20"/>
                <w:szCs w:val="20"/>
              </w:rPr>
            </w:pPr>
            <w:r>
              <w:rPr>
                <w:rFonts w:ascii="Arial Narrow" w:hAnsi="Arial Narrow"/>
                <w:b w:val="0"/>
                <w:sz w:val="20"/>
                <w:szCs w:val="20"/>
              </w:rPr>
              <w:t>ESTADOS FINANCIEROS DE PROPÓSITO GENERAL</w:t>
            </w:r>
          </w:p>
        </w:tc>
        <w:tc>
          <w:tcPr>
            <w:tcW w:w="1905" w:type="dxa"/>
          </w:tcPr>
          <w:p w14:paraId="0466D7A9" w14:textId="284271F6" w:rsidR="00C85642" w:rsidRDefault="00054E20" w:rsidP="00C85642">
            <w:pPr>
              <w:spacing w:line="360" w:lineRule="auto"/>
              <w:jc w:val="both"/>
              <w:rPr>
                <w:rFonts w:ascii="Arial Narrow" w:hAnsi="Arial Narrow"/>
                <w:b w:val="0"/>
                <w:sz w:val="20"/>
                <w:szCs w:val="20"/>
              </w:rPr>
            </w:pPr>
            <w:r>
              <w:rPr>
                <w:rFonts w:ascii="Arial Narrow" w:hAnsi="Arial Narrow"/>
                <w:b w:val="0"/>
                <w:sz w:val="20"/>
                <w:szCs w:val="20"/>
              </w:rPr>
              <w:t>Conservación total</w:t>
            </w:r>
          </w:p>
        </w:tc>
      </w:tr>
      <w:tr w:rsidR="00C85642" w14:paraId="417177F9" w14:textId="77777777" w:rsidTr="00C85642">
        <w:tc>
          <w:tcPr>
            <w:tcW w:w="2899" w:type="dxa"/>
          </w:tcPr>
          <w:p w14:paraId="4FD48611" w14:textId="39B61DD9" w:rsidR="00C85642" w:rsidRDefault="00054E20" w:rsidP="00C85642">
            <w:pPr>
              <w:spacing w:line="360" w:lineRule="auto"/>
              <w:jc w:val="both"/>
              <w:rPr>
                <w:rFonts w:ascii="Arial Narrow" w:hAnsi="Arial Narrow"/>
                <w:b w:val="0"/>
                <w:sz w:val="20"/>
                <w:szCs w:val="20"/>
              </w:rPr>
            </w:pPr>
            <w:r>
              <w:rPr>
                <w:rFonts w:ascii="Arial Narrow" w:hAnsi="Arial Narrow"/>
                <w:b w:val="0"/>
                <w:sz w:val="20"/>
                <w:szCs w:val="20"/>
              </w:rPr>
              <w:t>HISTORIAS LABORALES</w:t>
            </w:r>
          </w:p>
        </w:tc>
        <w:tc>
          <w:tcPr>
            <w:tcW w:w="4024" w:type="dxa"/>
          </w:tcPr>
          <w:p w14:paraId="27282061" w14:textId="41ED36E0" w:rsidR="00C85642" w:rsidRDefault="00C85642" w:rsidP="00013F0E">
            <w:pPr>
              <w:spacing w:line="360" w:lineRule="auto"/>
              <w:rPr>
                <w:rFonts w:ascii="Arial Narrow" w:hAnsi="Arial Narrow"/>
                <w:b w:val="0"/>
                <w:sz w:val="20"/>
                <w:szCs w:val="20"/>
              </w:rPr>
            </w:pPr>
          </w:p>
        </w:tc>
        <w:tc>
          <w:tcPr>
            <w:tcW w:w="1905" w:type="dxa"/>
          </w:tcPr>
          <w:p w14:paraId="496EF9C9" w14:textId="4BBA3DF9" w:rsidR="00C85642" w:rsidRDefault="00013F0E" w:rsidP="00C85642">
            <w:pPr>
              <w:spacing w:line="360" w:lineRule="auto"/>
              <w:jc w:val="both"/>
              <w:rPr>
                <w:rFonts w:ascii="Arial Narrow" w:hAnsi="Arial Narrow"/>
                <w:b w:val="0"/>
                <w:sz w:val="20"/>
                <w:szCs w:val="20"/>
              </w:rPr>
            </w:pPr>
            <w:r>
              <w:rPr>
                <w:rFonts w:ascii="Arial Narrow" w:hAnsi="Arial Narrow"/>
                <w:b w:val="0"/>
                <w:sz w:val="20"/>
                <w:szCs w:val="20"/>
              </w:rPr>
              <w:t>Selección</w:t>
            </w:r>
          </w:p>
        </w:tc>
      </w:tr>
      <w:tr w:rsidR="00C85642" w14:paraId="04DA9B7F" w14:textId="77777777" w:rsidTr="00C85642">
        <w:tc>
          <w:tcPr>
            <w:tcW w:w="2899" w:type="dxa"/>
          </w:tcPr>
          <w:p w14:paraId="56706CD7" w14:textId="7994FA26" w:rsidR="00C85642" w:rsidRDefault="00054E20" w:rsidP="00C85642">
            <w:pPr>
              <w:spacing w:line="360" w:lineRule="auto"/>
              <w:jc w:val="both"/>
              <w:rPr>
                <w:rFonts w:ascii="Arial Narrow" w:hAnsi="Arial Narrow"/>
                <w:b w:val="0"/>
                <w:sz w:val="20"/>
                <w:szCs w:val="20"/>
              </w:rPr>
            </w:pPr>
            <w:r>
              <w:rPr>
                <w:rFonts w:ascii="Arial Narrow" w:hAnsi="Arial Narrow"/>
                <w:b w:val="0"/>
                <w:sz w:val="20"/>
                <w:szCs w:val="20"/>
              </w:rPr>
              <w:t>INFORMES</w:t>
            </w:r>
          </w:p>
        </w:tc>
        <w:tc>
          <w:tcPr>
            <w:tcW w:w="4024" w:type="dxa"/>
          </w:tcPr>
          <w:p w14:paraId="320C573D" w14:textId="5228EBD2" w:rsidR="00C85642" w:rsidRDefault="00013F0E" w:rsidP="00013F0E">
            <w:pPr>
              <w:spacing w:line="360" w:lineRule="auto"/>
              <w:rPr>
                <w:rFonts w:ascii="Arial Narrow" w:hAnsi="Arial Narrow"/>
                <w:b w:val="0"/>
                <w:sz w:val="20"/>
                <w:szCs w:val="20"/>
              </w:rPr>
            </w:pPr>
            <w:r>
              <w:rPr>
                <w:rFonts w:ascii="Arial Narrow" w:hAnsi="Arial Narrow"/>
                <w:b w:val="0"/>
                <w:sz w:val="20"/>
                <w:szCs w:val="20"/>
              </w:rPr>
              <w:t>INFORMES ANUALES DE RENDICIÓN DE CUENTAS</w:t>
            </w:r>
          </w:p>
        </w:tc>
        <w:tc>
          <w:tcPr>
            <w:tcW w:w="1905" w:type="dxa"/>
          </w:tcPr>
          <w:p w14:paraId="1E7B8CF0" w14:textId="0F290CAE" w:rsidR="00C85642" w:rsidRDefault="00054E20" w:rsidP="00C85642">
            <w:pPr>
              <w:spacing w:line="360" w:lineRule="auto"/>
              <w:jc w:val="both"/>
              <w:rPr>
                <w:rFonts w:ascii="Arial Narrow" w:hAnsi="Arial Narrow"/>
                <w:b w:val="0"/>
                <w:sz w:val="20"/>
                <w:szCs w:val="20"/>
              </w:rPr>
            </w:pPr>
            <w:r>
              <w:rPr>
                <w:rFonts w:ascii="Arial Narrow" w:hAnsi="Arial Narrow"/>
                <w:b w:val="0"/>
                <w:sz w:val="20"/>
                <w:szCs w:val="20"/>
              </w:rPr>
              <w:t>Conservación total</w:t>
            </w:r>
          </w:p>
        </w:tc>
      </w:tr>
      <w:tr w:rsidR="00054E20" w14:paraId="2951051C" w14:textId="77777777" w:rsidTr="00C85642">
        <w:tc>
          <w:tcPr>
            <w:tcW w:w="2899" w:type="dxa"/>
          </w:tcPr>
          <w:p w14:paraId="364283C0" w14:textId="0516D486" w:rsidR="00054E20" w:rsidRDefault="00054E20" w:rsidP="00C85642">
            <w:pPr>
              <w:spacing w:line="360" w:lineRule="auto"/>
              <w:jc w:val="both"/>
              <w:rPr>
                <w:rFonts w:ascii="Arial Narrow" w:hAnsi="Arial Narrow"/>
                <w:b w:val="0"/>
                <w:sz w:val="20"/>
                <w:szCs w:val="20"/>
              </w:rPr>
            </w:pPr>
            <w:r>
              <w:rPr>
                <w:rFonts w:ascii="Arial Narrow" w:hAnsi="Arial Narrow"/>
                <w:b w:val="0"/>
                <w:sz w:val="20"/>
                <w:szCs w:val="20"/>
              </w:rPr>
              <w:t>INFORMES</w:t>
            </w:r>
          </w:p>
        </w:tc>
        <w:tc>
          <w:tcPr>
            <w:tcW w:w="4024" w:type="dxa"/>
          </w:tcPr>
          <w:p w14:paraId="30C51AB8" w14:textId="1B9249AE" w:rsidR="00054E20" w:rsidRDefault="00013F0E" w:rsidP="00C85642">
            <w:pPr>
              <w:spacing w:line="360" w:lineRule="auto"/>
              <w:jc w:val="both"/>
              <w:rPr>
                <w:rFonts w:ascii="Arial Narrow" w:hAnsi="Arial Narrow"/>
                <w:b w:val="0"/>
                <w:sz w:val="20"/>
                <w:szCs w:val="20"/>
              </w:rPr>
            </w:pPr>
            <w:r>
              <w:rPr>
                <w:rFonts w:ascii="Arial Narrow" w:hAnsi="Arial Narrow"/>
                <w:b w:val="0"/>
                <w:sz w:val="20"/>
                <w:szCs w:val="20"/>
              </w:rPr>
              <w:t>INFORMES A ENTES DE CONTROL</w:t>
            </w:r>
          </w:p>
        </w:tc>
        <w:tc>
          <w:tcPr>
            <w:tcW w:w="1905" w:type="dxa"/>
          </w:tcPr>
          <w:p w14:paraId="149EC0A4" w14:textId="7B322A25" w:rsidR="00054E20" w:rsidRDefault="00054E20" w:rsidP="00C85642">
            <w:pPr>
              <w:spacing w:line="360" w:lineRule="auto"/>
              <w:jc w:val="both"/>
              <w:rPr>
                <w:rFonts w:ascii="Arial Narrow" w:hAnsi="Arial Narrow"/>
                <w:b w:val="0"/>
                <w:sz w:val="20"/>
                <w:szCs w:val="20"/>
              </w:rPr>
            </w:pPr>
            <w:r>
              <w:rPr>
                <w:rFonts w:ascii="Arial Narrow" w:hAnsi="Arial Narrow"/>
                <w:b w:val="0"/>
                <w:sz w:val="20"/>
                <w:szCs w:val="20"/>
              </w:rPr>
              <w:t>Conservación total</w:t>
            </w:r>
          </w:p>
        </w:tc>
      </w:tr>
      <w:tr w:rsidR="00C85642" w14:paraId="3673A964" w14:textId="77777777" w:rsidTr="00C85642">
        <w:tc>
          <w:tcPr>
            <w:tcW w:w="2899" w:type="dxa"/>
          </w:tcPr>
          <w:p w14:paraId="6D9F46A4" w14:textId="3793A083" w:rsidR="00C85642" w:rsidRDefault="00054E20" w:rsidP="00C85642">
            <w:pPr>
              <w:spacing w:line="360" w:lineRule="auto"/>
              <w:jc w:val="both"/>
              <w:rPr>
                <w:rFonts w:ascii="Arial Narrow" w:hAnsi="Arial Narrow"/>
                <w:b w:val="0"/>
                <w:sz w:val="20"/>
                <w:szCs w:val="20"/>
              </w:rPr>
            </w:pPr>
            <w:r>
              <w:rPr>
                <w:rFonts w:ascii="Arial Narrow" w:hAnsi="Arial Narrow"/>
                <w:b w:val="0"/>
                <w:sz w:val="20"/>
                <w:szCs w:val="20"/>
              </w:rPr>
              <w:t>INFORMES</w:t>
            </w:r>
          </w:p>
        </w:tc>
        <w:tc>
          <w:tcPr>
            <w:tcW w:w="4024" w:type="dxa"/>
          </w:tcPr>
          <w:p w14:paraId="1265ECCE" w14:textId="57756431" w:rsidR="00C85642" w:rsidRDefault="00013F0E" w:rsidP="00C85642">
            <w:pPr>
              <w:spacing w:line="360" w:lineRule="auto"/>
              <w:jc w:val="both"/>
              <w:rPr>
                <w:rFonts w:ascii="Arial Narrow" w:hAnsi="Arial Narrow"/>
                <w:b w:val="0"/>
                <w:sz w:val="20"/>
                <w:szCs w:val="20"/>
              </w:rPr>
            </w:pPr>
            <w:r>
              <w:rPr>
                <w:rFonts w:ascii="Arial Narrow" w:hAnsi="Arial Narrow"/>
                <w:b w:val="0"/>
                <w:sz w:val="20"/>
                <w:szCs w:val="20"/>
              </w:rPr>
              <w:t>INFORMES DE GESTIÓN</w:t>
            </w:r>
          </w:p>
        </w:tc>
        <w:tc>
          <w:tcPr>
            <w:tcW w:w="1905" w:type="dxa"/>
          </w:tcPr>
          <w:p w14:paraId="6B3A4B9D" w14:textId="4AC8E105" w:rsidR="00C85642" w:rsidRDefault="00054E20" w:rsidP="00C85642">
            <w:pPr>
              <w:spacing w:line="360" w:lineRule="auto"/>
              <w:jc w:val="both"/>
              <w:rPr>
                <w:rFonts w:ascii="Arial Narrow" w:hAnsi="Arial Narrow"/>
                <w:b w:val="0"/>
                <w:sz w:val="20"/>
                <w:szCs w:val="20"/>
              </w:rPr>
            </w:pPr>
            <w:r>
              <w:rPr>
                <w:rFonts w:ascii="Arial Narrow" w:hAnsi="Arial Narrow"/>
                <w:b w:val="0"/>
                <w:sz w:val="20"/>
                <w:szCs w:val="20"/>
              </w:rPr>
              <w:t>Conservación total</w:t>
            </w:r>
          </w:p>
        </w:tc>
      </w:tr>
      <w:tr w:rsidR="00054E20" w14:paraId="573A108E" w14:textId="77777777" w:rsidTr="00C85642">
        <w:tc>
          <w:tcPr>
            <w:tcW w:w="2899" w:type="dxa"/>
          </w:tcPr>
          <w:p w14:paraId="470703C2" w14:textId="5AC48023" w:rsidR="00054E20" w:rsidRDefault="00054E20" w:rsidP="00054E20">
            <w:pPr>
              <w:spacing w:line="360" w:lineRule="auto"/>
              <w:jc w:val="both"/>
              <w:rPr>
                <w:rFonts w:ascii="Arial Narrow" w:hAnsi="Arial Narrow"/>
                <w:b w:val="0"/>
                <w:sz w:val="20"/>
                <w:szCs w:val="20"/>
              </w:rPr>
            </w:pPr>
            <w:r>
              <w:rPr>
                <w:rFonts w:ascii="Arial Narrow" w:hAnsi="Arial Narrow"/>
                <w:b w:val="0"/>
                <w:sz w:val="20"/>
                <w:szCs w:val="20"/>
              </w:rPr>
              <w:t>INSTRUMENTOS ARCHIVÍSTICOS</w:t>
            </w:r>
          </w:p>
        </w:tc>
        <w:tc>
          <w:tcPr>
            <w:tcW w:w="4024" w:type="dxa"/>
          </w:tcPr>
          <w:p w14:paraId="7328009E" w14:textId="66A34980" w:rsidR="00054E20" w:rsidRDefault="00013F0E" w:rsidP="00054E20">
            <w:pPr>
              <w:spacing w:line="360" w:lineRule="auto"/>
              <w:jc w:val="both"/>
              <w:rPr>
                <w:rFonts w:ascii="Arial Narrow" w:hAnsi="Arial Narrow"/>
                <w:b w:val="0"/>
                <w:sz w:val="20"/>
                <w:szCs w:val="20"/>
              </w:rPr>
            </w:pPr>
            <w:r>
              <w:rPr>
                <w:rFonts w:ascii="Arial Narrow" w:hAnsi="Arial Narrow"/>
                <w:b w:val="0"/>
                <w:sz w:val="20"/>
                <w:szCs w:val="20"/>
              </w:rPr>
              <w:t>PLANES INSTITUCIONALES DE ARCHIVO</w:t>
            </w:r>
          </w:p>
        </w:tc>
        <w:tc>
          <w:tcPr>
            <w:tcW w:w="1905" w:type="dxa"/>
          </w:tcPr>
          <w:p w14:paraId="60AC90C0" w14:textId="0BA02AA1" w:rsidR="00054E20" w:rsidRDefault="00054E20" w:rsidP="00054E20">
            <w:pPr>
              <w:spacing w:line="360" w:lineRule="auto"/>
              <w:jc w:val="both"/>
              <w:rPr>
                <w:rFonts w:ascii="Arial Narrow" w:hAnsi="Arial Narrow"/>
                <w:b w:val="0"/>
                <w:sz w:val="20"/>
                <w:szCs w:val="20"/>
              </w:rPr>
            </w:pPr>
            <w:r>
              <w:rPr>
                <w:rFonts w:ascii="Arial Narrow" w:hAnsi="Arial Narrow"/>
                <w:b w:val="0"/>
                <w:sz w:val="20"/>
                <w:szCs w:val="20"/>
              </w:rPr>
              <w:t>Conservación total</w:t>
            </w:r>
          </w:p>
        </w:tc>
      </w:tr>
      <w:tr w:rsidR="00054E20" w14:paraId="4876DE00" w14:textId="77777777" w:rsidTr="00C85642">
        <w:tc>
          <w:tcPr>
            <w:tcW w:w="2899" w:type="dxa"/>
          </w:tcPr>
          <w:p w14:paraId="7D0A8D01" w14:textId="65D5C8C4" w:rsidR="00054E20" w:rsidRDefault="00054E20" w:rsidP="00054E20">
            <w:pPr>
              <w:spacing w:line="360" w:lineRule="auto"/>
              <w:jc w:val="both"/>
              <w:rPr>
                <w:rFonts w:ascii="Arial Narrow" w:hAnsi="Arial Narrow"/>
                <w:b w:val="0"/>
                <w:sz w:val="20"/>
                <w:szCs w:val="20"/>
              </w:rPr>
            </w:pPr>
            <w:r>
              <w:rPr>
                <w:rFonts w:ascii="Arial Narrow" w:hAnsi="Arial Narrow"/>
                <w:b w:val="0"/>
                <w:sz w:val="20"/>
                <w:szCs w:val="20"/>
              </w:rPr>
              <w:t>INSTRUMENTOS ARCHIVÍSTICOS</w:t>
            </w:r>
          </w:p>
        </w:tc>
        <w:tc>
          <w:tcPr>
            <w:tcW w:w="4024" w:type="dxa"/>
          </w:tcPr>
          <w:p w14:paraId="18D04B90" w14:textId="55BD5DF6" w:rsidR="00054E20" w:rsidRDefault="00013F0E" w:rsidP="00054E20">
            <w:pPr>
              <w:spacing w:line="360" w:lineRule="auto"/>
              <w:jc w:val="both"/>
              <w:rPr>
                <w:rFonts w:ascii="Arial Narrow" w:hAnsi="Arial Narrow"/>
                <w:b w:val="0"/>
                <w:sz w:val="20"/>
                <w:szCs w:val="20"/>
              </w:rPr>
            </w:pPr>
            <w:r>
              <w:rPr>
                <w:rFonts w:ascii="Arial Narrow" w:hAnsi="Arial Narrow"/>
                <w:b w:val="0"/>
                <w:sz w:val="20"/>
                <w:szCs w:val="20"/>
              </w:rPr>
              <w:t>PROGRAMAS DE GESTIÓN DOCUMENTAL</w:t>
            </w:r>
          </w:p>
        </w:tc>
        <w:tc>
          <w:tcPr>
            <w:tcW w:w="1905" w:type="dxa"/>
          </w:tcPr>
          <w:p w14:paraId="09EF9D6C" w14:textId="264EF497" w:rsidR="00054E20" w:rsidRDefault="00054E20" w:rsidP="00054E20">
            <w:pPr>
              <w:spacing w:line="360" w:lineRule="auto"/>
              <w:jc w:val="both"/>
              <w:rPr>
                <w:rFonts w:ascii="Arial Narrow" w:hAnsi="Arial Narrow"/>
                <w:b w:val="0"/>
                <w:sz w:val="20"/>
                <w:szCs w:val="20"/>
              </w:rPr>
            </w:pPr>
            <w:r>
              <w:rPr>
                <w:rFonts w:ascii="Arial Narrow" w:hAnsi="Arial Narrow"/>
                <w:b w:val="0"/>
                <w:sz w:val="20"/>
                <w:szCs w:val="20"/>
              </w:rPr>
              <w:t>Conservación total</w:t>
            </w:r>
          </w:p>
        </w:tc>
      </w:tr>
      <w:tr w:rsidR="000268D8" w14:paraId="77301094" w14:textId="77777777" w:rsidTr="00C85642">
        <w:tc>
          <w:tcPr>
            <w:tcW w:w="2899" w:type="dxa"/>
          </w:tcPr>
          <w:p w14:paraId="752378F5" w14:textId="4CA62DA3" w:rsidR="000268D8" w:rsidRDefault="000268D8" w:rsidP="000268D8">
            <w:pPr>
              <w:spacing w:line="360" w:lineRule="auto"/>
              <w:jc w:val="both"/>
              <w:rPr>
                <w:rFonts w:ascii="Arial Narrow" w:hAnsi="Arial Narrow"/>
                <w:b w:val="0"/>
                <w:sz w:val="20"/>
                <w:szCs w:val="20"/>
              </w:rPr>
            </w:pPr>
            <w:r>
              <w:rPr>
                <w:rFonts w:ascii="Arial Narrow" w:hAnsi="Arial Narrow"/>
                <w:b w:val="0"/>
                <w:sz w:val="20"/>
                <w:szCs w:val="20"/>
              </w:rPr>
              <w:t>INSTRUMENTOS ARCHIVÍSTICOS</w:t>
            </w:r>
          </w:p>
        </w:tc>
        <w:tc>
          <w:tcPr>
            <w:tcW w:w="4024" w:type="dxa"/>
          </w:tcPr>
          <w:p w14:paraId="6CE454AC" w14:textId="5EE78B76" w:rsidR="000268D8" w:rsidRDefault="00013F0E" w:rsidP="000268D8">
            <w:pPr>
              <w:spacing w:line="360" w:lineRule="auto"/>
              <w:jc w:val="both"/>
              <w:rPr>
                <w:rFonts w:ascii="Arial Narrow" w:hAnsi="Arial Narrow"/>
                <w:b w:val="0"/>
                <w:sz w:val="20"/>
                <w:szCs w:val="20"/>
              </w:rPr>
            </w:pPr>
            <w:r>
              <w:rPr>
                <w:rFonts w:ascii="Arial Narrow" w:hAnsi="Arial Narrow"/>
                <w:b w:val="0"/>
                <w:sz w:val="20"/>
                <w:szCs w:val="20"/>
              </w:rPr>
              <w:t>TABLAS DE CONTROL DE ACCESO</w:t>
            </w:r>
          </w:p>
        </w:tc>
        <w:tc>
          <w:tcPr>
            <w:tcW w:w="1905" w:type="dxa"/>
          </w:tcPr>
          <w:p w14:paraId="0E914C7D" w14:textId="6F353D82" w:rsidR="000268D8" w:rsidRDefault="000268D8" w:rsidP="000268D8">
            <w:pPr>
              <w:spacing w:line="360" w:lineRule="auto"/>
              <w:jc w:val="both"/>
              <w:rPr>
                <w:rFonts w:ascii="Arial Narrow" w:hAnsi="Arial Narrow"/>
                <w:b w:val="0"/>
                <w:sz w:val="20"/>
                <w:szCs w:val="20"/>
              </w:rPr>
            </w:pPr>
            <w:r>
              <w:rPr>
                <w:rFonts w:ascii="Arial Narrow" w:hAnsi="Arial Narrow"/>
                <w:b w:val="0"/>
                <w:sz w:val="20"/>
                <w:szCs w:val="20"/>
              </w:rPr>
              <w:t>Conservación total</w:t>
            </w:r>
          </w:p>
        </w:tc>
      </w:tr>
      <w:tr w:rsidR="000268D8" w14:paraId="4DC952CA" w14:textId="77777777" w:rsidTr="00C85642">
        <w:tc>
          <w:tcPr>
            <w:tcW w:w="2899" w:type="dxa"/>
          </w:tcPr>
          <w:p w14:paraId="1BCBFF1B" w14:textId="2146A78A" w:rsidR="000268D8" w:rsidRDefault="000268D8" w:rsidP="000268D8">
            <w:pPr>
              <w:spacing w:line="360" w:lineRule="auto"/>
              <w:jc w:val="both"/>
              <w:rPr>
                <w:rFonts w:ascii="Arial Narrow" w:hAnsi="Arial Narrow"/>
                <w:b w:val="0"/>
                <w:sz w:val="20"/>
                <w:szCs w:val="20"/>
              </w:rPr>
            </w:pPr>
            <w:r>
              <w:rPr>
                <w:rFonts w:ascii="Arial Narrow" w:hAnsi="Arial Narrow"/>
                <w:b w:val="0"/>
                <w:sz w:val="20"/>
                <w:szCs w:val="20"/>
              </w:rPr>
              <w:lastRenderedPageBreak/>
              <w:t>LIBROS CONTABLES</w:t>
            </w:r>
          </w:p>
        </w:tc>
        <w:tc>
          <w:tcPr>
            <w:tcW w:w="4024" w:type="dxa"/>
          </w:tcPr>
          <w:p w14:paraId="7C0679F5" w14:textId="284D7741" w:rsidR="000268D8" w:rsidRDefault="00013F0E" w:rsidP="000268D8">
            <w:pPr>
              <w:spacing w:line="360" w:lineRule="auto"/>
              <w:jc w:val="both"/>
              <w:rPr>
                <w:rFonts w:ascii="Arial Narrow" w:hAnsi="Arial Narrow"/>
                <w:b w:val="0"/>
                <w:sz w:val="20"/>
                <w:szCs w:val="20"/>
              </w:rPr>
            </w:pPr>
            <w:r>
              <w:rPr>
                <w:rFonts w:ascii="Arial Narrow" w:hAnsi="Arial Narrow"/>
                <w:b w:val="0"/>
                <w:sz w:val="20"/>
                <w:szCs w:val="20"/>
              </w:rPr>
              <w:t>LIBRO MAYOR</w:t>
            </w:r>
          </w:p>
        </w:tc>
        <w:tc>
          <w:tcPr>
            <w:tcW w:w="1905" w:type="dxa"/>
          </w:tcPr>
          <w:p w14:paraId="1F81B354" w14:textId="38A0052F" w:rsidR="000268D8" w:rsidRDefault="000268D8" w:rsidP="000268D8">
            <w:pPr>
              <w:spacing w:line="360" w:lineRule="auto"/>
              <w:jc w:val="both"/>
              <w:rPr>
                <w:rFonts w:ascii="Arial Narrow" w:hAnsi="Arial Narrow"/>
                <w:b w:val="0"/>
                <w:sz w:val="20"/>
                <w:szCs w:val="20"/>
              </w:rPr>
            </w:pPr>
            <w:r>
              <w:rPr>
                <w:rFonts w:ascii="Arial Narrow" w:hAnsi="Arial Narrow"/>
                <w:b w:val="0"/>
                <w:sz w:val="20"/>
                <w:szCs w:val="20"/>
              </w:rPr>
              <w:t>Conservación total</w:t>
            </w:r>
          </w:p>
        </w:tc>
      </w:tr>
      <w:tr w:rsidR="000268D8" w14:paraId="506C19A9" w14:textId="77777777" w:rsidTr="00C85642">
        <w:tc>
          <w:tcPr>
            <w:tcW w:w="2899" w:type="dxa"/>
          </w:tcPr>
          <w:p w14:paraId="4EA9DE66" w14:textId="2B711C16" w:rsidR="000268D8" w:rsidRDefault="000268D8" w:rsidP="000268D8">
            <w:pPr>
              <w:spacing w:line="360" w:lineRule="auto"/>
              <w:jc w:val="both"/>
              <w:rPr>
                <w:rFonts w:ascii="Arial Narrow" w:hAnsi="Arial Narrow"/>
                <w:b w:val="0"/>
                <w:sz w:val="20"/>
                <w:szCs w:val="20"/>
              </w:rPr>
            </w:pPr>
            <w:r>
              <w:rPr>
                <w:rFonts w:ascii="Arial Narrow" w:hAnsi="Arial Narrow"/>
                <w:b w:val="0"/>
                <w:sz w:val="20"/>
                <w:szCs w:val="20"/>
              </w:rPr>
              <w:t>MANUALES</w:t>
            </w:r>
          </w:p>
        </w:tc>
        <w:tc>
          <w:tcPr>
            <w:tcW w:w="4024" w:type="dxa"/>
          </w:tcPr>
          <w:p w14:paraId="65C5CD03" w14:textId="4300B900" w:rsidR="000268D8" w:rsidRDefault="00013F0E" w:rsidP="00013F0E">
            <w:pPr>
              <w:spacing w:line="360" w:lineRule="auto"/>
              <w:rPr>
                <w:rFonts w:ascii="Arial Narrow" w:hAnsi="Arial Narrow"/>
                <w:b w:val="0"/>
                <w:sz w:val="20"/>
                <w:szCs w:val="20"/>
              </w:rPr>
            </w:pPr>
            <w:r>
              <w:rPr>
                <w:rFonts w:ascii="Arial Narrow" w:hAnsi="Arial Narrow"/>
                <w:b w:val="0"/>
                <w:sz w:val="20"/>
                <w:szCs w:val="20"/>
              </w:rPr>
              <w:t>MANUALES DE CONTRATACIÓN</w:t>
            </w:r>
          </w:p>
        </w:tc>
        <w:tc>
          <w:tcPr>
            <w:tcW w:w="1905" w:type="dxa"/>
          </w:tcPr>
          <w:p w14:paraId="7056E3BF" w14:textId="2527C8CD" w:rsidR="000268D8" w:rsidRDefault="000268D8" w:rsidP="000268D8">
            <w:pPr>
              <w:spacing w:line="360" w:lineRule="auto"/>
              <w:jc w:val="both"/>
              <w:rPr>
                <w:rFonts w:ascii="Arial Narrow" w:hAnsi="Arial Narrow"/>
                <w:b w:val="0"/>
                <w:sz w:val="20"/>
                <w:szCs w:val="20"/>
              </w:rPr>
            </w:pPr>
            <w:r>
              <w:rPr>
                <w:rFonts w:ascii="Arial Narrow" w:hAnsi="Arial Narrow"/>
                <w:b w:val="0"/>
                <w:sz w:val="20"/>
                <w:szCs w:val="20"/>
              </w:rPr>
              <w:t>Conservación total</w:t>
            </w:r>
          </w:p>
        </w:tc>
      </w:tr>
      <w:tr w:rsidR="000268D8" w14:paraId="6C647F9D" w14:textId="77777777" w:rsidTr="00C85642">
        <w:tc>
          <w:tcPr>
            <w:tcW w:w="2899" w:type="dxa"/>
          </w:tcPr>
          <w:p w14:paraId="3459E70C" w14:textId="372FF29E" w:rsidR="000268D8" w:rsidRDefault="000268D8" w:rsidP="000268D8">
            <w:pPr>
              <w:spacing w:line="360" w:lineRule="auto"/>
              <w:jc w:val="both"/>
              <w:rPr>
                <w:rFonts w:ascii="Arial Narrow" w:hAnsi="Arial Narrow"/>
                <w:b w:val="0"/>
                <w:sz w:val="20"/>
                <w:szCs w:val="20"/>
              </w:rPr>
            </w:pPr>
            <w:r>
              <w:rPr>
                <w:rFonts w:ascii="Arial Narrow" w:hAnsi="Arial Narrow"/>
                <w:b w:val="0"/>
                <w:sz w:val="20"/>
                <w:szCs w:val="20"/>
              </w:rPr>
              <w:t>MANUALES</w:t>
            </w:r>
          </w:p>
        </w:tc>
        <w:tc>
          <w:tcPr>
            <w:tcW w:w="4024" w:type="dxa"/>
          </w:tcPr>
          <w:p w14:paraId="78017985" w14:textId="022E600A" w:rsidR="000268D8" w:rsidRDefault="00013F0E" w:rsidP="00013F0E">
            <w:pPr>
              <w:spacing w:line="360" w:lineRule="auto"/>
              <w:rPr>
                <w:rFonts w:ascii="Arial Narrow" w:hAnsi="Arial Narrow"/>
                <w:b w:val="0"/>
                <w:sz w:val="20"/>
                <w:szCs w:val="20"/>
              </w:rPr>
            </w:pPr>
            <w:r>
              <w:rPr>
                <w:rFonts w:ascii="Arial Narrow" w:hAnsi="Arial Narrow"/>
                <w:b w:val="0"/>
                <w:sz w:val="20"/>
                <w:szCs w:val="20"/>
              </w:rPr>
              <w:t>MANUALES DE CRÉDITO Y CARTERA</w:t>
            </w:r>
          </w:p>
        </w:tc>
        <w:tc>
          <w:tcPr>
            <w:tcW w:w="1905" w:type="dxa"/>
          </w:tcPr>
          <w:p w14:paraId="6B9FCC10" w14:textId="024F2317" w:rsidR="000268D8" w:rsidRDefault="000268D8" w:rsidP="000268D8">
            <w:pPr>
              <w:spacing w:line="360" w:lineRule="auto"/>
              <w:jc w:val="both"/>
              <w:rPr>
                <w:rFonts w:ascii="Arial Narrow" w:hAnsi="Arial Narrow"/>
                <w:b w:val="0"/>
                <w:sz w:val="20"/>
                <w:szCs w:val="20"/>
              </w:rPr>
            </w:pPr>
            <w:r>
              <w:rPr>
                <w:rFonts w:ascii="Arial Narrow" w:hAnsi="Arial Narrow"/>
                <w:b w:val="0"/>
                <w:sz w:val="20"/>
                <w:szCs w:val="20"/>
              </w:rPr>
              <w:t>Conservación total</w:t>
            </w:r>
          </w:p>
        </w:tc>
      </w:tr>
      <w:tr w:rsidR="000268D8" w14:paraId="368EF8C3" w14:textId="77777777" w:rsidTr="00C85642">
        <w:tc>
          <w:tcPr>
            <w:tcW w:w="2899" w:type="dxa"/>
          </w:tcPr>
          <w:p w14:paraId="250C2E4D" w14:textId="19EC43C8" w:rsidR="000268D8" w:rsidRDefault="000268D8" w:rsidP="000268D8">
            <w:pPr>
              <w:spacing w:line="360" w:lineRule="auto"/>
              <w:jc w:val="both"/>
              <w:rPr>
                <w:rFonts w:ascii="Arial Narrow" w:hAnsi="Arial Narrow"/>
                <w:b w:val="0"/>
                <w:sz w:val="20"/>
                <w:szCs w:val="20"/>
              </w:rPr>
            </w:pPr>
            <w:r>
              <w:rPr>
                <w:rFonts w:ascii="Arial Narrow" w:hAnsi="Arial Narrow"/>
                <w:b w:val="0"/>
                <w:sz w:val="20"/>
                <w:szCs w:val="20"/>
              </w:rPr>
              <w:t>MANUALES</w:t>
            </w:r>
          </w:p>
        </w:tc>
        <w:tc>
          <w:tcPr>
            <w:tcW w:w="4024" w:type="dxa"/>
          </w:tcPr>
          <w:p w14:paraId="5F5912D6" w14:textId="1F3FDD66" w:rsidR="000268D8" w:rsidRDefault="00013F0E" w:rsidP="00013F0E">
            <w:pPr>
              <w:spacing w:line="360" w:lineRule="auto"/>
              <w:rPr>
                <w:rFonts w:ascii="Arial Narrow" w:hAnsi="Arial Narrow"/>
                <w:b w:val="0"/>
                <w:sz w:val="20"/>
                <w:szCs w:val="20"/>
              </w:rPr>
            </w:pPr>
            <w:r>
              <w:rPr>
                <w:rFonts w:ascii="Arial Narrow" w:hAnsi="Arial Narrow"/>
                <w:b w:val="0"/>
                <w:sz w:val="20"/>
                <w:szCs w:val="20"/>
              </w:rPr>
              <w:t>MANUALES DE IMAGEN CORPORATIVA</w:t>
            </w:r>
          </w:p>
        </w:tc>
        <w:tc>
          <w:tcPr>
            <w:tcW w:w="1905" w:type="dxa"/>
          </w:tcPr>
          <w:p w14:paraId="77349041" w14:textId="3101C8D4" w:rsidR="000268D8" w:rsidRDefault="000268D8" w:rsidP="000268D8">
            <w:pPr>
              <w:spacing w:line="360" w:lineRule="auto"/>
              <w:jc w:val="both"/>
              <w:rPr>
                <w:rFonts w:ascii="Arial Narrow" w:hAnsi="Arial Narrow"/>
                <w:b w:val="0"/>
                <w:sz w:val="20"/>
                <w:szCs w:val="20"/>
              </w:rPr>
            </w:pPr>
            <w:r>
              <w:rPr>
                <w:rFonts w:ascii="Arial Narrow" w:hAnsi="Arial Narrow"/>
                <w:b w:val="0"/>
                <w:sz w:val="20"/>
                <w:szCs w:val="20"/>
              </w:rPr>
              <w:t>Conservación total</w:t>
            </w:r>
          </w:p>
        </w:tc>
      </w:tr>
      <w:tr w:rsidR="000268D8" w14:paraId="2DD2A1E2" w14:textId="77777777" w:rsidTr="00C85642">
        <w:tc>
          <w:tcPr>
            <w:tcW w:w="2899" w:type="dxa"/>
          </w:tcPr>
          <w:p w14:paraId="573F2B08" w14:textId="205A3BAD" w:rsidR="000268D8" w:rsidRDefault="000268D8" w:rsidP="000268D8">
            <w:pPr>
              <w:spacing w:line="360" w:lineRule="auto"/>
              <w:jc w:val="both"/>
              <w:rPr>
                <w:rFonts w:ascii="Arial Narrow" w:hAnsi="Arial Narrow"/>
                <w:b w:val="0"/>
                <w:sz w:val="20"/>
                <w:szCs w:val="20"/>
              </w:rPr>
            </w:pPr>
            <w:r>
              <w:rPr>
                <w:rFonts w:ascii="Arial Narrow" w:hAnsi="Arial Narrow"/>
                <w:b w:val="0"/>
                <w:sz w:val="20"/>
                <w:szCs w:val="20"/>
              </w:rPr>
              <w:t>MANUALES</w:t>
            </w:r>
          </w:p>
        </w:tc>
        <w:tc>
          <w:tcPr>
            <w:tcW w:w="4024" w:type="dxa"/>
          </w:tcPr>
          <w:p w14:paraId="2D62A42E" w14:textId="30658888" w:rsidR="000268D8" w:rsidRDefault="00013F0E" w:rsidP="00013F0E">
            <w:pPr>
              <w:spacing w:line="360" w:lineRule="auto"/>
              <w:rPr>
                <w:rFonts w:ascii="Arial Narrow" w:hAnsi="Arial Narrow"/>
                <w:b w:val="0"/>
                <w:sz w:val="20"/>
                <w:szCs w:val="20"/>
              </w:rPr>
            </w:pPr>
            <w:r>
              <w:rPr>
                <w:rFonts w:ascii="Arial Narrow" w:hAnsi="Arial Narrow"/>
                <w:b w:val="0"/>
                <w:sz w:val="20"/>
                <w:szCs w:val="20"/>
              </w:rPr>
              <w:t>MANUALES DE POLÍTICAS CONTABLES</w:t>
            </w:r>
          </w:p>
        </w:tc>
        <w:tc>
          <w:tcPr>
            <w:tcW w:w="1905" w:type="dxa"/>
          </w:tcPr>
          <w:p w14:paraId="3C413D1F" w14:textId="2C822B96" w:rsidR="000268D8" w:rsidRDefault="000268D8" w:rsidP="000268D8">
            <w:pPr>
              <w:spacing w:line="360" w:lineRule="auto"/>
              <w:jc w:val="both"/>
              <w:rPr>
                <w:rFonts w:ascii="Arial Narrow" w:hAnsi="Arial Narrow"/>
                <w:b w:val="0"/>
                <w:sz w:val="20"/>
                <w:szCs w:val="20"/>
              </w:rPr>
            </w:pPr>
            <w:r>
              <w:rPr>
                <w:rFonts w:ascii="Arial Narrow" w:hAnsi="Arial Narrow"/>
                <w:b w:val="0"/>
                <w:sz w:val="20"/>
                <w:szCs w:val="20"/>
              </w:rPr>
              <w:t>Conservación total</w:t>
            </w:r>
          </w:p>
        </w:tc>
      </w:tr>
      <w:tr w:rsidR="000268D8" w14:paraId="38B91F68" w14:textId="77777777" w:rsidTr="00C85642">
        <w:tc>
          <w:tcPr>
            <w:tcW w:w="2899" w:type="dxa"/>
          </w:tcPr>
          <w:p w14:paraId="7567C086" w14:textId="40E290EF" w:rsidR="000268D8" w:rsidRDefault="000268D8" w:rsidP="000268D8">
            <w:pPr>
              <w:spacing w:line="360" w:lineRule="auto"/>
              <w:jc w:val="both"/>
              <w:rPr>
                <w:rFonts w:ascii="Arial Narrow" w:hAnsi="Arial Narrow"/>
                <w:b w:val="0"/>
                <w:sz w:val="20"/>
                <w:szCs w:val="20"/>
              </w:rPr>
            </w:pPr>
            <w:r>
              <w:rPr>
                <w:rFonts w:ascii="Arial Narrow" w:hAnsi="Arial Narrow"/>
                <w:b w:val="0"/>
                <w:sz w:val="20"/>
                <w:szCs w:val="20"/>
              </w:rPr>
              <w:t>MANUALES</w:t>
            </w:r>
          </w:p>
        </w:tc>
        <w:tc>
          <w:tcPr>
            <w:tcW w:w="4024" w:type="dxa"/>
          </w:tcPr>
          <w:p w14:paraId="2851CFF0" w14:textId="52AB7251" w:rsidR="000268D8" w:rsidRDefault="00013F0E" w:rsidP="00013F0E">
            <w:pPr>
              <w:spacing w:line="360" w:lineRule="auto"/>
              <w:rPr>
                <w:rFonts w:ascii="Arial Narrow" w:hAnsi="Arial Narrow"/>
                <w:b w:val="0"/>
                <w:sz w:val="20"/>
                <w:szCs w:val="20"/>
              </w:rPr>
            </w:pPr>
            <w:r>
              <w:rPr>
                <w:rFonts w:ascii="Arial Narrow" w:hAnsi="Arial Narrow"/>
                <w:b w:val="0"/>
                <w:sz w:val="20"/>
                <w:szCs w:val="20"/>
              </w:rPr>
              <w:t>MANUALES DE PROCESOS Y PROCEDIMIENTOS</w:t>
            </w:r>
          </w:p>
        </w:tc>
        <w:tc>
          <w:tcPr>
            <w:tcW w:w="1905" w:type="dxa"/>
          </w:tcPr>
          <w:p w14:paraId="65A2FC62" w14:textId="18CED750" w:rsidR="000268D8" w:rsidRDefault="000268D8" w:rsidP="000268D8">
            <w:pPr>
              <w:spacing w:line="360" w:lineRule="auto"/>
              <w:jc w:val="both"/>
              <w:rPr>
                <w:rFonts w:ascii="Arial Narrow" w:hAnsi="Arial Narrow"/>
                <w:b w:val="0"/>
                <w:sz w:val="20"/>
                <w:szCs w:val="20"/>
              </w:rPr>
            </w:pPr>
            <w:r>
              <w:rPr>
                <w:rFonts w:ascii="Arial Narrow" w:hAnsi="Arial Narrow"/>
                <w:b w:val="0"/>
                <w:sz w:val="20"/>
                <w:szCs w:val="20"/>
              </w:rPr>
              <w:t>Conservación total</w:t>
            </w:r>
          </w:p>
        </w:tc>
      </w:tr>
      <w:tr w:rsidR="000268D8" w14:paraId="582E0806" w14:textId="77777777" w:rsidTr="00C85642">
        <w:tc>
          <w:tcPr>
            <w:tcW w:w="2899" w:type="dxa"/>
          </w:tcPr>
          <w:p w14:paraId="7329B204" w14:textId="741CBEF0" w:rsidR="000268D8" w:rsidRDefault="000268D8" w:rsidP="000268D8">
            <w:pPr>
              <w:spacing w:line="360" w:lineRule="auto"/>
              <w:jc w:val="both"/>
              <w:rPr>
                <w:rFonts w:ascii="Arial Narrow" w:hAnsi="Arial Narrow"/>
                <w:b w:val="0"/>
                <w:sz w:val="20"/>
                <w:szCs w:val="20"/>
              </w:rPr>
            </w:pPr>
            <w:r>
              <w:rPr>
                <w:rFonts w:ascii="Arial Narrow" w:hAnsi="Arial Narrow"/>
                <w:b w:val="0"/>
                <w:sz w:val="20"/>
                <w:szCs w:val="20"/>
              </w:rPr>
              <w:t>MANUALES</w:t>
            </w:r>
          </w:p>
        </w:tc>
        <w:tc>
          <w:tcPr>
            <w:tcW w:w="4024" w:type="dxa"/>
          </w:tcPr>
          <w:p w14:paraId="219F40A9" w14:textId="32572F30" w:rsidR="000268D8" w:rsidRDefault="00013F0E" w:rsidP="00013F0E">
            <w:pPr>
              <w:rPr>
                <w:rFonts w:ascii="Arial Narrow" w:hAnsi="Arial Narrow"/>
                <w:b w:val="0"/>
                <w:sz w:val="20"/>
                <w:szCs w:val="20"/>
              </w:rPr>
            </w:pPr>
            <w:r>
              <w:rPr>
                <w:rFonts w:ascii="Arial Narrow" w:hAnsi="Arial Narrow"/>
                <w:b w:val="0"/>
                <w:sz w:val="20"/>
                <w:szCs w:val="20"/>
              </w:rPr>
              <w:t>MANUALES ESPECÍFICOS DE FUNCIONES, REQUISITOS Y COMPETENCIAS LABORALES</w:t>
            </w:r>
          </w:p>
        </w:tc>
        <w:tc>
          <w:tcPr>
            <w:tcW w:w="1905" w:type="dxa"/>
          </w:tcPr>
          <w:p w14:paraId="75805AF3" w14:textId="5226C5EB" w:rsidR="000268D8" w:rsidRDefault="000268D8" w:rsidP="000268D8">
            <w:pPr>
              <w:spacing w:line="360" w:lineRule="auto"/>
              <w:jc w:val="both"/>
              <w:rPr>
                <w:rFonts w:ascii="Arial Narrow" w:hAnsi="Arial Narrow"/>
                <w:b w:val="0"/>
                <w:sz w:val="20"/>
                <w:szCs w:val="20"/>
              </w:rPr>
            </w:pPr>
            <w:r>
              <w:rPr>
                <w:rFonts w:ascii="Arial Narrow" w:hAnsi="Arial Narrow"/>
                <w:b w:val="0"/>
                <w:sz w:val="20"/>
                <w:szCs w:val="20"/>
              </w:rPr>
              <w:t>Conservación total</w:t>
            </w:r>
          </w:p>
        </w:tc>
      </w:tr>
      <w:tr w:rsidR="000268D8" w14:paraId="569F102C" w14:textId="77777777" w:rsidTr="00C85642">
        <w:tc>
          <w:tcPr>
            <w:tcW w:w="2899" w:type="dxa"/>
          </w:tcPr>
          <w:p w14:paraId="0EF71908" w14:textId="5F901963" w:rsidR="000268D8" w:rsidRDefault="000268D8" w:rsidP="000268D8">
            <w:pPr>
              <w:spacing w:line="360" w:lineRule="auto"/>
              <w:jc w:val="both"/>
              <w:rPr>
                <w:rFonts w:ascii="Arial Narrow" w:hAnsi="Arial Narrow"/>
                <w:b w:val="0"/>
                <w:sz w:val="20"/>
                <w:szCs w:val="20"/>
              </w:rPr>
            </w:pPr>
            <w:r>
              <w:rPr>
                <w:rFonts w:ascii="Arial Narrow" w:hAnsi="Arial Narrow"/>
                <w:b w:val="0"/>
                <w:sz w:val="20"/>
                <w:szCs w:val="20"/>
              </w:rPr>
              <w:t>PLANES</w:t>
            </w:r>
          </w:p>
        </w:tc>
        <w:tc>
          <w:tcPr>
            <w:tcW w:w="4024" w:type="dxa"/>
          </w:tcPr>
          <w:p w14:paraId="3887EE1F" w14:textId="597AD644" w:rsidR="000268D8" w:rsidRDefault="00013F0E" w:rsidP="00013F0E">
            <w:pPr>
              <w:spacing w:line="360" w:lineRule="auto"/>
              <w:rPr>
                <w:rFonts w:ascii="Arial Narrow" w:hAnsi="Arial Narrow"/>
                <w:b w:val="0"/>
                <w:sz w:val="20"/>
                <w:szCs w:val="20"/>
              </w:rPr>
            </w:pPr>
            <w:r>
              <w:rPr>
                <w:rFonts w:ascii="Arial Narrow" w:hAnsi="Arial Narrow"/>
                <w:b w:val="0"/>
                <w:sz w:val="20"/>
                <w:szCs w:val="20"/>
              </w:rPr>
              <w:t>PLAN ANTICORRUPCIÓN Y ATENCIÓN AL CIUDADANO</w:t>
            </w:r>
          </w:p>
        </w:tc>
        <w:tc>
          <w:tcPr>
            <w:tcW w:w="1905" w:type="dxa"/>
          </w:tcPr>
          <w:p w14:paraId="51C6E72A" w14:textId="2D451AAC" w:rsidR="000268D8" w:rsidRDefault="000268D8" w:rsidP="000268D8">
            <w:pPr>
              <w:spacing w:line="360" w:lineRule="auto"/>
              <w:jc w:val="both"/>
              <w:rPr>
                <w:rFonts w:ascii="Arial Narrow" w:hAnsi="Arial Narrow"/>
                <w:b w:val="0"/>
                <w:sz w:val="20"/>
                <w:szCs w:val="20"/>
              </w:rPr>
            </w:pPr>
            <w:r>
              <w:rPr>
                <w:rFonts w:ascii="Arial Narrow" w:hAnsi="Arial Narrow"/>
                <w:b w:val="0"/>
                <w:sz w:val="20"/>
                <w:szCs w:val="20"/>
              </w:rPr>
              <w:t>Conservación total</w:t>
            </w:r>
          </w:p>
        </w:tc>
      </w:tr>
      <w:tr w:rsidR="000268D8" w14:paraId="462D5B59" w14:textId="77777777" w:rsidTr="00C85642">
        <w:tc>
          <w:tcPr>
            <w:tcW w:w="2899" w:type="dxa"/>
          </w:tcPr>
          <w:p w14:paraId="50C363B0" w14:textId="5021ABFE" w:rsidR="000268D8" w:rsidRDefault="000268D8" w:rsidP="000268D8">
            <w:pPr>
              <w:spacing w:line="360" w:lineRule="auto"/>
              <w:jc w:val="both"/>
              <w:rPr>
                <w:rFonts w:ascii="Arial Narrow" w:hAnsi="Arial Narrow"/>
                <w:b w:val="0"/>
                <w:sz w:val="20"/>
                <w:szCs w:val="20"/>
              </w:rPr>
            </w:pPr>
            <w:r>
              <w:rPr>
                <w:rFonts w:ascii="Arial Narrow" w:hAnsi="Arial Narrow"/>
                <w:b w:val="0"/>
                <w:sz w:val="20"/>
                <w:szCs w:val="20"/>
              </w:rPr>
              <w:t>PLANES</w:t>
            </w:r>
          </w:p>
        </w:tc>
        <w:tc>
          <w:tcPr>
            <w:tcW w:w="4024" w:type="dxa"/>
          </w:tcPr>
          <w:p w14:paraId="72D43F03" w14:textId="605103A0" w:rsidR="000268D8" w:rsidRDefault="00013F0E" w:rsidP="00013F0E">
            <w:pPr>
              <w:spacing w:line="360" w:lineRule="auto"/>
              <w:rPr>
                <w:rFonts w:ascii="Arial Narrow" w:hAnsi="Arial Narrow"/>
                <w:b w:val="0"/>
                <w:sz w:val="20"/>
                <w:szCs w:val="20"/>
              </w:rPr>
            </w:pPr>
            <w:r>
              <w:rPr>
                <w:rFonts w:ascii="Arial Narrow" w:hAnsi="Arial Narrow"/>
                <w:b w:val="0"/>
                <w:sz w:val="20"/>
                <w:szCs w:val="20"/>
              </w:rPr>
              <w:t>PLANES ANUALES DE AUDITORÍAS</w:t>
            </w:r>
          </w:p>
        </w:tc>
        <w:tc>
          <w:tcPr>
            <w:tcW w:w="1905" w:type="dxa"/>
          </w:tcPr>
          <w:p w14:paraId="53823B64" w14:textId="4F1CFB3F" w:rsidR="000268D8" w:rsidRDefault="000268D8" w:rsidP="000268D8">
            <w:pPr>
              <w:spacing w:line="360" w:lineRule="auto"/>
              <w:jc w:val="both"/>
              <w:rPr>
                <w:rFonts w:ascii="Arial Narrow" w:hAnsi="Arial Narrow"/>
                <w:b w:val="0"/>
                <w:sz w:val="20"/>
                <w:szCs w:val="20"/>
              </w:rPr>
            </w:pPr>
            <w:r>
              <w:rPr>
                <w:rFonts w:ascii="Arial Narrow" w:hAnsi="Arial Narrow"/>
                <w:b w:val="0"/>
                <w:sz w:val="20"/>
                <w:szCs w:val="20"/>
              </w:rPr>
              <w:t>Conservación total</w:t>
            </w:r>
          </w:p>
        </w:tc>
      </w:tr>
      <w:tr w:rsidR="000268D8" w14:paraId="2CAD5CDA" w14:textId="77777777" w:rsidTr="00C85642">
        <w:tc>
          <w:tcPr>
            <w:tcW w:w="2899" w:type="dxa"/>
          </w:tcPr>
          <w:p w14:paraId="2F81D313" w14:textId="732AE39A" w:rsidR="000268D8" w:rsidRDefault="000268D8" w:rsidP="000268D8">
            <w:pPr>
              <w:spacing w:line="360" w:lineRule="auto"/>
              <w:jc w:val="both"/>
              <w:rPr>
                <w:rFonts w:ascii="Arial Narrow" w:hAnsi="Arial Narrow"/>
                <w:b w:val="0"/>
                <w:sz w:val="20"/>
                <w:szCs w:val="20"/>
              </w:rPr>
            </w:pPr>
            <w:r>
              <w:rPr>
                <w:rFonts w:ascii="Arial Narrow" w:hAnsi="Arial Narrow"/>
                <w:b w:val="0"/>
                <w:sz w:val="20"/>
                <w:szCs w:val="20"/>
              </w:rPr>
              <w:t>PLANES</w:t>
            </w:r>
          </w:p>
        </w:tc>
        <w:tc>
          <w:tcPr>
            <w:tcW w:w="4024" w:type="dxa"/>
          </w:tcPr>
          <w:p w14:paraId="228B55C6" w14:textId="1EB3497E" w:rsidR="000268D8" w:rsidRDefault="00013F0E" w:rsidP="00013F0E">
            <w:pPr>
              <w:spacing w:line="360" w:lineRule="auto"/>
              <w:rPr>
                <w:rFonts w:ascii="Arial Narrow" w:hAnsi="Arial Narrow"/>
                <w:b w:val="0"/>
                <w:sz w:val="20"/>
                <w:szCs w:val="20"/>
              </w:rPr>
            </w:pPr>
            <w:r>
              <w:rPr>
                <w:rFonts w:ascii="Arial Narrow" w:hAnsi="Arial Narrow"/>
                <w:b w:val="0"/>
                <w:sz w:val="20"/>
                <w:szCs w:val="20"/>
              </w:rPr>
              <w:t>PLANES DE ACCIÓN INSTITUCIONAL</w:t>
            </w:r>
          </w:p>
        </w:tc>
        <w:tc>
          <w:tcPr>
            <w:tcW w:w="1905" w:type="dxa"/>
          </w:tcPr>
          <w:p w14:paraId="5666468C" w14:textId="25DF73A9" w:rsidR="000268D8" w:rsidRDefault="000268D8" w:rsidP="000268D8">
            <w:pPr>
              <w:spacing w:line="360" w:lineRule="auto"/>
              <w:jc w:val="both"/>
              <w:rPr>
                <w:rFonts w:ascii="Arial Narrow" w:hAnsi="Arial Narrow"/>
                <w:b w:val="0"/>
                <w:sz w:val="20"/>
                <w:szCs w:val="20"/>
              </w:rPr>
            </w:pPr>
            <w:r>
              <w:rPr>
                <w:rFonts w:ascii="Arial Narrow" w:hAnsi="Arial Narrow"/>
                <w:b w:val="0"/>
                <w:sz w:val="20"/>
                <w:szCs w:val="20"/>
              </w:rPr>
              <w:t>Conservación total</w:t>
            </w:r>
          </w:p>
        </w:tc>
      </w:tr>
      <w:tr w:rsidR="000268D8" w14:paraId="300D706C" w14:textId="77777777" w:rsidTr="00C85642">
        <w:tc>
          <w:tcPr>
            <w:tcW w:w="2899" w:type="dxa"/>
          </w:tcPr>
          <w:p w14:paraId="6A8C6262" w14:textId="4E6BE196" w:rsidR="000268D8" w:rsidRDefault="000268D8" w:rsidP="000268D8">
            <w:pPr>
              <w:spacing w:line="360" w:lineRule="auto"/>
              <w:jc w:val="both"/>
              <w:rPr>
                <w:rFonts w:ascii="Arial Narrow" w:hAnsi="Arial Narrow"/>
                <w:b w:val="0"/>
                <w:sz w:val="20"/>
                <w:szCs w:val="20"/>
              </w:rPr>
            </w:pPr>
            <w:r>
              <w:rPr>
                <w:rFonts w:ascii="Arial Narrow" w:hAnsi="Arial Narrow"/>
                <w:b w:val="0"/>
                <w:sz w:val="20"/>
                <w:szCs w:val="20"/>
              </w:rPr>
              <w:t>PLANES</w:t>
            </w:r>
          </w:p>
        </w:tc>
        <w:tc>
          <w:tcPr>
            <w:tcW w:w="4024" w:type="dxa"/>
          </w:tcPr>
          <w:p w14:paraId="26A73CEB" w14:textId="193F0269" w:rsidR="000268D8" w:rsidRDefault="00013F0E" w:rsidP="00013F0E">
            <w:pPr>
              <w:spacing w:line="360" w:lineRule="auto"/>
              <w:rPr>
                <w:rFonts w:ascii="Arial Narrow" w:hAnsi="Arial Narrow"/>
                <w:b w:val="0"/>
                <w:sz w:val="20"/>
                <w:szCs w:val="20"/>
              </w:rPr>
            </w:pPr>
            <w:r>
              <w:rPr>
                <w:rFonts w:ascii="Arial Narrow" w:hAnsi="Arial Narrow"/>
                <w:b w:val="0"/>
                <w:sz w:val="20"/>
                <w:szCs w:val="20"/>
              </w:rPr>
              <w:t>PLANES ESTRATÉGICOS DE GESTIÓN DEL TALENTO HUMANO</w:t>
            </w:r>
          </w:p>
        </w:tc>
        <w:tc>
          <w:tcPr>
            <w:tcW w:w="1905" w:type="dxa"/>
          </w:tcPr>
          <w:p w14:paraId="78D8CBC0" w14:textId="0864D0B9" w:rsidR="000268D8" w:rsidRDefault="000268D8" w:rsidP="000268D8">
            <w:pPr>
              <w:spacing w:line="360" w:lineRule="auto"/>
              <w:jc w:val="both"/>
              <w:rPr>
                <w:rFonts w:ascii="Arial Narrow" w:hAnsi="Arial Narrow"/>
                <w:b w:val="0"/>
                <w:sz w:val="20"/>
                <w:szCs w:val="20"/>
              </w:rPr>
            </w:pPr>
            <w:r>
              <w:rPr>
                <w:rFonts w:ascii="Arial Narrow" w:hAnsi="Arial Narrow"/>
                <w:b w:val="0"/>
                <w:sz w:val="20"/>
                <w:szCs w:val="20"/>
              </w:rPr>
              <w:t>Conservación total</w:t>
            </w:r>
          </w:p>
        </w:tc>
      </w:tr>
      <w:tr w:rsidR="000268D8" w14:paraId="586BAB1F" w14:textId="77777777" w:rsidTr="00C85642">
        <w:tc>
          <w:tcPr>
            <w:tcW w:w="2899" w:type="dxa"/>
          </w:tcPr>
          <w:p w14:paraId="39A1CD66" w14:textId="438CAB30" w:rsidR="000268D8" w:rsidRDefault="000268D8" w:rsidP="000268D8">
            <w:pPr>
              <w:spacing w:line="360" w:lineRule="auto"/>
              <w:jc w:val="both"/>
              <w:rPr>
                <w:rFonts w:ascii="Arial Narrow" w:hAnsi="Arial Narrow"/>
                <w:b w:val="0"/>
                <w:sz w:val="20"/>
                <w:szCs w:val="20"/>
              </w:rPr>
            </w:pPr>
            <w:r>
              <w:rPr>
                <w:rFonts w:ascii="Arial Narrow" w:hAnsi="Arial Narrow"/>
                <w:b w:val="0"/>
                <w:sz w:val="20"/>
                <w:szCs w:val="20"/>
              </w:rPr>
              <w:t>PROCESOS JURÍDICOS</w:t>
            </w:r>
          </w:p>
        </w:tc>
        <w:tc>
          <w:tcPr>
            <w:tcW w:w="4024" w:type="dxa"/>
          </w:tcPr>
          <w:p w14:paraId="0F518DE3" w14:textId="0227A777" w:rsidR="000268D8" w:rsidRDefault="00013F0E" w:rsidP="00013F0E">
            <w:pPr>
              <w:spacing w:line="360" w:lineRule="auto"/>
              <w:rPr>
                <w:rFonts w:ascii="Arial Narrow" w:hAnsi="Arial Narrow"/>
                <w:b w:val="0"/>
                <w:sz w:val="20"/>
                <w:szCs w:val="20"/>
              </w:rPr>
            </w:pPr>
            <w:r>
              <w:rPr>
                <w:rFonts w:ascii="Arial Narrow" w:hAnsi="Arial Narrow"/>
                <w:b w:val="0"/>
                <w:sz w:val="20"/>
                <w:szCs w:val="20"/>
              </w:rPr>
              <w:t>PROCESOS DISCIPLINARIOS</w:t>
            </w:r>
          </w:p>
        </w:tc>
        <w:tc>
          <w:tcPr>
            <w:tcW w:w="1905" w:type="dxa"/>
          </w:tcPr>
          <w:p w14:paraId="46BCEA0C" w14:textId="1A0AD018" w:rsidR="000268D8" w:rsidRDefault="000268D8" w:rsidP="000268D8">
            <w:pPr>
              <w:spacing w:line="360" w:lineRule="auto"/>
              <w:jc w:val="both"/>
              <w:rPr>
                <w:rFonts w:ascii="Arial Narrow" w:hAnsi="Arial Narrow"/>
                <w:b w:val="0"/>
                <w:sz w:val="20"/>
                <w:szCs w:val="20"/>
              </w:rPr>
            </w:pPr>
            <w:r>
              <w:rPr>
                <w:rFonts w:ascii="Arial Narrow" w:hAnsi="Arial Narrow"/>
                <w:b w:val="0"/>
                <w:sz w:val="20"/>
                <w:szCs w:val="20"/>
              </w:rPr>
              <w:t>Selección</w:t>
            </w:r>
          </w:p>
        </w:tc>
      </w:tr>
      <w:tr w:rsidR="000268D8" w14:paraId="3515BF0F" w14:textId="77777777" w:rsidTr="00C85642">
        <w:tc>
          <w:tcPr>
            <w:tcW w:w="2899" w:type="dxa"/>
          </w:tcPr>
          <w:p w14:paraId="1D70D765" w14:textId="7F9F1577" w:rsidR="000268D8" w:rsidRDefault="000268D8" w:rsidP="000268D8">
            <w:pPr>
              <w:rPr>
                <w:rFonts w:ascii="Arial Narrow" w:hAnsi="Arial Narrow"/>
                <w:b w:val="0"/>
                <w:sz w:val="20"/>
                <w:szCs w:val="20"/>
              </w:rPr>
            </w:pPr>
            <w:r>
              <w:rPr>
                <w:rFonts w:ascii="Arial Narrow" w:hAnsi="Arial Narrow"/>
                <w:b w:val="0"/>
                <w:sz w:val="20"/>
                <w:szCs w:val="20"/>
              </w:rPr>
              <w:t>PROCESOS DE COBRO</w:t>
            </w:r>
            <w:r w:rsidR="00013F0E">
              <w:rPr>
                <w:rFonts w:ascii="Arial Narrow" w:hAnsi="Arial Narrow"/>
                <w:b w:val="0"/>
                <w:sz w:val="20"/>
                <w:szCs w:val="20"/>
              </w:rPr>
              <w:t xml:space="preserve"> </w:t>
            </w:r>
            <w:r>
              <w:rPr>
                <w:rFonts w:ascii="Arial Narrow" w:hAnsi="Arial Narrow"/>
                <w:b w:val="0"/>
                <w:sz w:val="20"/>
                <w:szCs w:val="20"/>
              </w:rPr>
              <w:t>COACTIVO</w:t>
            </w:r>
          </w:p>
        </w:tc>
        <w:tc>
          <w:tcPr>
            <w:tcW w:w="4024" w:type="dxa"/>
          </w:tcPr>
          <w:p w14:paraId="0D03F4FE" w14:textId="5B7F64AD" w:rsidR="000268D8" w:rsidRDefault="00013F0E" w:rsidP="00013F0E">
            <w:pPr>
              <w:rPr>
                <w:rFonts w:ascii="Arial Narrow" w:hAnsi="Arial Narrow"/>
                <w:b w:val="0"/>
                <w:sz w:val="20"/>
                <w:szCs w:val="20"/>
              </w:rPr>
            </w:pPr>
            <w:r>
              <w:rPr>
                <w:rFonts w:ascii="Arial Narrow" w:hAnsi="Arial Narrow"/>
                <w:b w:val="0"/>
                <w:sz w:val="20"/>
                <w:szCs w:val="20"/>
              </w:rPr>
              <w:t>PROCESOS DE COBRO COACTIVO</w:t>
            </w:r>
          </w:p>
        </w:tc>
        <w:tc>
          <w:tcPr>
            <w:tcW w:w="1905" w:type="dxa"/>
          </w:tcPr>
          <w:p w14:paraId="6BDA69B2" w14:textId="1B275C4C" w:rsidR="000268D8" w:rsidRDefault="000268D8" w:rsidP="000268D8">
            <w:pPr>
              <w:spacing w:line="360" w:lineRule="auto"/>
              <w:jc w:val="both"/>
              <w:rPr>
                <w:rFonts w:ascii="Arial Narrow" w:hAnsi="Arial Narrow"/>
                <w:b w:val="0"/>
                <w:sz w:val="20"/>
                <w:szCs w:val="20"/>
              </w:rPr>
            </w:pPr>
            <w:r>
              <w:rPr>
                <w:rFonts w:ascii="Arial Narrow" w:hAnsi="Arial Narrow"/>
                <w:b w:val="0"/>
                <w:sz w:val="20"/>
                <w:szCs w:val="20"/>
              </w:rPr>
              <w:t>Selección</w:t>
            </w:r>
          </w:p>
        </w:tc>
      </w:tr>
      <w:tr w:rsidR="000268D8" w14:paraId="22A365DE" w14:textId="77777777" w:rsidTr="00C85642">
        <w:tc>
          <w:tcPr>
            <w:tcW w:w="2899" w:type="dxa"/>
          </w:tcPr>
          <w:p w14:paraId="5B85F6FF" w14:textId="297FE9D2" w:rsidR="000268D8" w:rsidRDefault="000268D8" w:rsidP="000268D8">
            <w:pPr>
              <w:rPr>
                <w:rFonts w:ascii="Arial Narrow" w:hAnsi="Arial Narrow"/>
                <w:b w:val="0"/>
                <w:sz w:val="20"/>
                <w:szCs w:val="20"/>
              </w:rPr>
            </w:pPr>
            <w:r>
              <w:rPr>
                <w:rFonts w:ascii="Arial Narrow" w:hAnsi="Arial Narrow"/>
                <w:b w:val="0"/>
                <w:sz w:val="20"/>
                <w:szCs w:val="20"/>
              </w:rPr>
              <w:t>PROCESOS DE RESPONSABILIDAD CIVIL</w:t>
            </w:r>
          </w:p>
        </w:tc>
        <w:tc>
          <w:tcPr>
            <w:tcW w:w="4024" w:type="dxa"/>
          </w:tcPr>
          <w:p w14:paraId="3D618E8C" w14:textId="1907A9E4" w:rsidR="000268D8" w:rsidRDefault="000268D8" w:rsidP="000268D8">
            <w:pPr>
              <w:rPr>
                <w:rFonts w:ascii="Arial Narrow" w:hAnsi="Arial Narrow"/>
                <w:b w:val="0"/>
                <w:sz w:val="20"/>
                <w:szCs w:val="20"/>
              </w:rPr>
            </w:pPr>
          </w:p>
        </w:tc>
        <w:tc>
          <w:tcPr>
            <w:tcW w:w="1905" w:type="dxa"/>
          </w:tcPr>
          <w:p w14:paraId="62A658A4" w14:textId="2F930643" w:rsidR="000268D8" w:rsidRDefault="000268D8" w:rsidP="000268D8">
            <w:pPr>
              <w:spacing w:line="360" w:lineRule="auto"/>
              <w:jc w:val="both"/>
              <w:rPr>
                <w:rFonts w:ascii="Arial Narrow" w:hAnsi="Arial Narrow"/>
                <w:b w:val="0"/>
                <w:sz w:val="20"/>
                <w:szCs w:val="20"/>
              </w:rPr>
            </w:pPr>
            <w:r>
              <w:rPr>
                <w:rFonts w:ascii="Arial Narrow" w:hAnsi="Arial Narrow"/>
                <w:b w:val="0"/>
                <w:sz w:val="20"/>
                <w:szCs w:val="20"/>
              </w:rPr>
              <w:t>Selección</w:t>
            </w:r>
          </w:p>
        </w:tc>
      </w:tr>
      <w:tr w:rsidR="000268D8" w14:paraId="2042F7F5" w14:textId="77777777" w:rsidTr="00C85642">
        <w:tc>
          <w:tcPr>
            <w:tcW w:w="2899" w:type="dxa"/>
          </w:tcPr>
          <w:p w14:paraId="5F92C608" w14:textId="1CF4A765" w:rsidR="000268D8" w:rsidRDefault="000268D8" w:rsidP="000268D8">
            <w:pPr>
              <w:rPr>
                <w:rFonts w:ascii="Arial Narrow" w:hAnsi="Arial Narrow"/>
                <w:b w:val="0"/>
                <w:sz w:val="20"/>
                <w:szCs w:val="20"/>
              </w:rPr>
            </w:pPr>
            <w:r>
              <w:rPr>
                <w:rFonts w:ascii="Arial Narrow" w:hAnsi="Arial Narrow"/>
                <w:b w:val="0"/>
                <w:sz w:val="20"/>
                <w:szCs w:val="20"/>
              </w:rPr>
              <w:t>PROCCESOS DE RESPONSABILIDAD FISCAL</w:t>
            </w:r>
          </w:p>
        </w:tc>
        <w:tc>
          <w:tcPr>
            <w:tcW w:w="4024" w:type="dxa"/>
          </w:tcPr>
          <w:p w14:paraId="1CC40443" w14:textId="560D3E5C" w:rsidR="000268D8" w:rsidRDefault="000268D8" w:rsidP="000268D8">
            <w:pPr>
              <w:spacing w:line="360" w:lineRule="auto"/>
              <w:jc w:val="both"/>
              <w:rPr>
                <w:rFonts w:ascii="Arial Narrow" w:hAnsi="Arial Narrow"/>
                <w:b w:val="0"/>
                <w:sz w:val="20"/>
                <w:szCs w:val="20"/>
              </w:rPr>
            </w:pPr>
          </w:p>
        </w:tc>
        <w:tc>
          <w:tcPr>
            <w:tcW w:w="1905" w:type="dxa"/>
          </w:tcPr>
          <w:p w14:paraId="26E452A3" w14:textId="4DD1CCB9" w:rsidR="000268D8" w:rsidRDefault="000268D8" w:rsidP="000268D8">
            <w:pPr>
              <w:spacing w:line="360" w:lineRule="auto"/>
              <w:jc w:val="both"/>
              <w:rPr>
                <w:rFonts w:ascii="Arial Narrow" w:hAnsi="Arial Narrow"/>
                <w:b w:val="0"/>
                <w:sz w:val="20"/>
                <w:szCs w:val="20"/>
              </w:rPr>
            </w:pPr>
            <w:r>
              <w:rPr>
                <w:rFonts w:ascii="Arial Narrow" w:hAnsi="Arial Narrow"/>
                <w:b w:val="0"/>
                <w:sz w:val="20"/>
                <w:szCs w:val="20"/>
              </w:rPr>
              <w:t>Selección</w:t>
            </w:r>
          </w:p>
        </w:tc>
      </w:tr>
      <w:tr w:rsidR="000268D8" w14:paraId="66878989" w14:textId="77777777" w:rsidTr="00C85642">
        <w:tc>
          <w:tcPr>
            <w:tcW w:w="2899" w:type="dxa"/>
          </w:tcPr>
          <w:p w14:paraId="349B75D2" w14:textId="2BC188A0" w:rsidR="000268D8" w:rsidRDefault="000268D8" w:rsidP="000268D8">
            <w:pPr>
              <w:rPr>
                <w:rFonts w:ascii="Arial Narrow" w:hAnsi="Arial Narrow"/>
                <w:b w:val="0"/>
                <w:sz w:val="20"/>
                <w:szCs w:val="20"/>
              </w:rPr>
            </w:pPr>
            <w:r>
              <w:rPr>
                <w:rFonts w:ascii="Arial Narrow" w:hAnsi="Arial Narrow"/>
                <w:b w:val="0"/>
                <w:sz w:val="20"/>
                <w:szCs w:val="20"/>
              </w:rPr>
              <w:t>REGLAMENTOS INTERNOS DE TRABAJO</w:t>
            </w:r>
          </w:p>
        </w:tc>
        <w:tc>
          <w:tcPr>
            <w:tcW w:w="4024" w:type="dxa"/>
          </w:tcPr>
          <w:p w14:paraId="4B03D6B9" w14:textId="551E218B" w:rsidR="000268D8" w:rsidRDefault="000268D8" w:rsidP="000268D8">
            <w:pPr>
              <w:spacing w:line="360" w:lineRule="auto"/>
              <w:jc w:val="both"/>
              <w:rPr>
                <w:rFonts w:ascii="Arial Narrow" w:hAnsi="Arial Narrow"/>
                <w:b w:val="0"/>
                <w:sz w:val="20"/>
                <w:szCs w:val="20"/>
              </w:rPr>
            </w:pPr>
          </w:p>
        </w:tc>
        <w:tc>
          <w:tcPr>
            <w:tcW w:w="1905" w:type="dxa"/>
          </w:tcPr>
          <w:p w14:paraId="6D516473" w14:textId="28B6DAD7" w:rsidR="000268D8" w:rsidRDefault="000268D8" w:rsidP="000268D8">
            <w:pPr>
              <w:spacing w:line="360" w:lineRule="auto"/>
              <w:jc w:val="both"/>
              <w:rPr>
                <w:rFonts w:ascii="Arial Narrow" w:hAnsi="Arial Narrow"/>
                <w:b w:val="0"/>
                <w:sz w:val="20"/>
                <w:szCs w:val="20"/>
              </w:rPr>
            </w:pPr>
            <w:r>
              <w:rPr>
                <w:rFonts w:ascii="Arial Narrow" w:hAnsi="Arial Narrow"/>
                <w:b w:val="0"/>
                <w:sz w:val="20"/>
                <w:szCs w:val="20"/>
              </w:rPr>
              <w:t>Conservación total</w:t>
            </w:r>
          </w:p>
        </w:tc>
      </w:tr>
      <w:tr w:rsidR="000268D8" w14:paraId="10409310" w14:textId="77777777" w:rsidTr="00C85642">
        <w:tc>
          <w:tcPr>
            <w:tcW w:w="2899" w:type="dxa"/>
          </w:tcPr>
          <w:p w14:paraId="2E12CE16" w14:textId="092C013A" w:rsidR="000268D8" w:rsidRDefault="000268D8" w:rsidP="000268D8">
            <w:pPr>
              <w:rPr>
                <w:rFonts w:ascii="Arial Narrow" w:hAnsi="Arial Narrow"/>
                <w:b w:val="0"/>
                <w:sz w:val="20"/>
                <w:szCs w:val="20"/>
              </w:rPr>
            </w:pPr>
            <w:r>
              <w:rPr>
                <w:rFonts w:ascii="Arial Narrow" w:hAnsi="Arial Narrow"/>
                <w:b w:val="0"/>
                <w:sz w:val="20"/>
                <w:szCs w:val="20"/>
              </w:rPr>
              <w:t>SOLICITUDES DE CRÉDITO</w:t>
            </w:r>
          </w:p>
        </w:tc>
        <w:tc>
          <w:tcPr>
            <w:tcW w:w="4024" w:type="dxa"/>
          </w:tcPr>
          <w:p w14:paraId="2278F1CC" w14:textId="0AFB5B91" w:rsidR="000268D8" w:rsidRDefault="000268D8" w:rsidP="000268D8">
            <w:pPr>
              <w:spacing w:line="360" w:lineRule="auto"/>
              <w:jc w:val="both"/>
              <w:rPr>
                <w:rFonts w:ascii="Arial Narrow" w:hAnsi="Arial Narrow"/>
                <w:b w:val="0"/>
                <w:sz w:val="20"/>
                <w:szCs w:val="20"/>
              </w:rPr>
            </w:pPr>
          </w:p>
        </w:tc>
        <w:tc>
          <w:tcPr>
            <w:tcW w:w="1905" w:type="dxa"/>
          </w:tcPr>
          <w:p w14:paraId="14E0D463" w14:textId="697AA9DB" w:rsidR="000268D8" w:rsidRDefault="000268D8" w:rsidP="000268D8">
            <w:pPr>
              <w:spacing w:line="360" w:lineRule="auto"/>
              <w:jc w:val="both"/>
              <w:rPr>
                <w:rFonts w:ascii="Arial Narrow" w:hAnsi="Arial Narrow"/>
                <w:b w:val="0"/>
                <w:sz w:val="20"/>
                <w:szCs w:val="20"/>
              </w:rPr>
            </w:pPr>
            <w:r>
              <w:rPr>
                <w:rFonts w:ascii="Arial Narrow" w:hAnsi="Arial Narrow"/>
                <w:b w:val="0"/>
                <w:sz w:val="20"/>
                <w:szCs w:val="20"/>
              </w:rPr>
              <w:t>Selección</w:t>
            </w:r>
          </w:p>
        </w:tc>
      </w:tr>
    </w:tbl>
    <w:p w14:paraId="10D820A3" w14:textId="77777777" w:rsidR="00885902" w:rsidRPr="00885902" w:rsidRDefault="00885902" w:rsidP="00AE1B1C">
      <w:pPr>
        <w:spacing w:line="360" w:lineRule="auto"/>
        <w:jc w:val="both"/>
        <w:rPr>
          <w:b w:val="0"/>
        </w:rPr>
      </w:pPr>
    </w:p>
    <w:p w14:paraId="088CEF4F" w14:textId="602C1BF0" w:rsidR="00885902" w:rsidRDefault="0019508A" w:rsidP="00AE1B1C">
      <w:pPr>
        <w:spacing w:line="360" w:lineRule="auto"/>
        <w:jc w:val="both"/>
        <w:rPr>
          <w:b w:val="0"/>
        </w:rPr>
      </w:pPr>
      <w:r>
        <w:rPr>
          <w:b w:val="0"/>
        </w:rPr>
        <w:t xml:space="preserve">La reproducción por otros medios se llevará a cabo al cierre del tiempo de retención; es decir, al término de la custodia de las unidades documentales por parte del archivo central. El responsable de la reprografía será la Gerencia de la entidad, toda vez que es la única unidad administrativa de la empresa. </w:t>
      </w:r>
      <w:r w:rsidR="00B51D78">
        <w:rPr>
          <w:b w:val="0"/>
        </w:rPr>
        <w:t>El método de reproducción es la digitalización. Como la empresa no tiene un software o aplicativo específico para la gestión documental, se digitalizarán por medio de escáner certificado las unidades documentales y se conservarán en el hardware principal de la empresa.</w:t>
      </w:r>
    </w:p>
    <w:p w14:paraId="6B86F35A" w14:textId="0B1F436E" w:rsidR="001B4406" w:rsidRDefault="001B4406">
      <w:pPr>
        <w:rPr>
          <w:b w:val="0"/>
        </w:rPr>
      </w:pPr>
      <w:r>
        <w:rPr>
          <w:b w:val="0"/>
        </w:rPr>
        <w:br w:type="page"/>
      </w:r>
    </w:p>
    <w:p w14:paraId="6ECB81B9" w14:textId="6BC75057" w:rsidR="00F402DA" w:rsidRDefault="001D1AD6" w:rsidP="00BD6426">
      <w:pPr>
        <w:pStyle w:val="Ttulo3"/>
        <w:rPr>
          <w:b w:val="0"/>
          <w:lang w:val="es-ES" w:eastAsia="en-US"/>
        </w:rPr>
      </w:pPr>
      <w:bookmarkStart w:id="20" w:name="_Toc204849457"/>
      <w:r>
        <w:rPr>
          <w:lang w:val="es-ES" w:eastAsia="en-US"/>
        </w:rPr>
        <w:lastRenderedPageBreak/>
        <w:t>3</w:t>
      </w:r>
      <w:r w:rsidR="00F402DA">
        <w:rPr>
          <w:lang w:val="es-ES" w:eastAsia="en-US"/>
        </w:rPr>
        <w:t>.1.</w:t>
      </w:r>
      <w:r w:rsidR="00F847FC">
        <w:rPr>
          <w:lang w:val="es-ES" w:eastAsia="en-US"/>
        </w:rPr>
        <w:t>6</w:t>
      </w:r>
      <w:r w:rsidR="00F402DA">
        <w:rPr>
          <w:lang w:val="es-ES" w:eastAsia="en-US"/>
        </w:rPr>
        <w:t xml:space="preserve"> Equipo interdisciplinario</w:t>
      </w:r>
      <w:bookmarkEnd w:id="20"/>
    </w:p>
    <w:p w14:paraId="103C942A" w14:textId="77777777" w:rsidR="00F402DA" w:rsidRDefault="00F402DA" w:rsidP="00F402DA">
      <w:pPr>
        <w:spacing w:line="360" w:lineRule="auto"/>
        <w:jc w:val="both"/>
        <w:rPr>
          <w:rFonts w:eastAsia="Arial MT"/>
          <w:b w:val="0"/>
          <w:lang w:val="es-ES" w:eastAsia="en-US"/>
        </w:rPr>
      </w:pPr>
    </w:p>
    <w:p w14:paraId="7F0CCFC4" w14:textId="77777777" w:rsidR="00F402DA" w:rsidRDefault="00F402DA" w:rsidP="00F402DA">
      <w:pPr>
        <w:spacing w:line="360" w:lineRule="auto"/>
        <w:jc w:val="both"/>
        <w:rPr>
          <w:rFonts w:eastAsia="Arial MT"/>
          <w:b w:val="0"/>
          <w:lang w:val="es-ES" w:eastAsia="en-US"/>
        </w:rPr>
      </w:pPr>
      <w:r>
        <w:rPr>
          <w:rFonts w:eastAsia="Arial MT"/>
          <w:b w:val="0"/>
          <w:lang w:val="es-ES" w:eastAsia="en-US"/>
        </w:rPr>
        <w:t>El equipo interdisciplinario organizado para la elaboración del presente instrumento estuvo formado por las siguientes personas</w:t>
      </w:r>
    </w:p>
    <w:p w14:paraId="298BA178" w14:textId="77777777" w:rsidR="00F402DA" w:rsidRDefault="00F402DA" w:rsidP="00F402DA">
      <w:pPr>
        <w:pStyle w:val="Prrafodelista"/>
        <w:numPr>
          <w:ilvl w:val="0"/>
          <w:numId w:val="5"/>
        </w:numPr>
        <w:spacing w:line="360" w:lineRule="auto"/>
        <w:jc w:val="both"/>
      </w:pPr>
      <w:r>
        <w:t>Gustavo de Jesús Castaño Ruiz, asesor de control interno</w:t>
      </w:r>
    </w:p>
    <w:p w14:paraId="6CBE3775" w14:textId="2A87BE7B" w:rsidR="00F402DA" w:rsidRDefault="00F402DA" w:rsidP="00F402DA">
      <w:pPr>
        <w:pStyle w:val="Prrafodelista"/>
        <w:numPr>
          <w:ilvl w:val="0"/>
          <w:numId w:val="5"/>
        </w:numPr>
        <w:spacing w:line="360" w:lineRule="auto"/>
        <w:jc w:val="both"/>
      </w:pPr>
      <w:r>
        <w:t>María del Pilar Ríos Montoya, administradora de empresas</w:t>
      </w:r>
      <w:r w:rsidR="00013F0E">
        <w:t xml:space="preserve"> y abogada</w:t>
      </w:r>
    </w:p>
    <w:p w14:paraId="58626C8D" w14:textId="77777777" w:rsidR="00F402DA" w:rsidRDefault="00F402DA" w:rsidP="00F402DA">
      <w:pPr>
        <w:pStyle w:val="Prrafodelista"/>
        <w:numPr>
          <w:ilvl w:val="0"/>
          <w:numId w:val="5"/>
        </w:numPr>
        <w:spacing w:line="360" w:lineRule="auto"/>
        <w:jc w:val="both"/>
      </w:pPr>
      <w:r>
        <w:t>Rodrigo Moreno Martínez, historiador y asesor externo</w:t>
      </w:r>
    </w:p>
    <w:p w14:paraId="52EB5089" w14:textId="77777777" w:rsidR="00F402DA" w:rsidRDefault="00F402DA" w:rsidP="00F402DA">
      <w:pPr>
        <w:pStyle w:val="Prrafodelista"/>
        <w:numPr>
          <w:ilvl w:val="0"/>
          <w:numId w:val="5"/>
        </w:numPr>
        <w:spacing w:line="360" w:lineRule="auto"/>
        <w:jc w:val="both"/>
      </w:pPr>
      <w:r>
        <w:t>Luisa Fernanda Pérez Bedoya, secretaria ejecutiva y líder de los procesos de gestión documental</w:t>
      </w:r>
    </w:p>
    <w:p w14:paraId="287D8684" w14:textId="77777777" w:rsidR="00F402DA" w:rsidRDefault="00F402DA" w:rsidP="00F402DA">
      <w:pPr>
        <w:pStyle w:val="Prrafodelista"/>
        <w:numPr>
          <w:ilvl w:val="0"/>
          <w:numId w:val="5"/>
        </w:numPr>
        <w:spacing w:line="360" w:lineRule="auto"/>
        <w:jc w:val="both"/>
      </w:pPr>
      <w:r>
        <w:t>Juan Felipe Sierra Castrillón, asesor jurídico de la empresa</w:t>
      </w:r>
    </w:p>
    <w:p w14:paraId="729E3B42" w14:textId="77777777" w:rsidR="00F402DA" w:rsidRDefault="00F402DA" w:rsidP="00F402DA">
      <w:pPr>
        <w:spacing w:line="360" w:lineRule="auto"/>
        <w:jc w:val="both"/>
      </w:pPr>
    </w:p>
    <w:p w14:paraId="3B5453DB" w14:textId="77777777" w:rsidR="00F402DA" w:rsidRDefault="00F402DA" w:rsidP="00F402DA">
      <w:pPr>
        <w:spacing w:line="360" w:lineRule="auto"/>
        <w:jc w:val="both"/>
        <w:rPr>
          <w:b w:val="0"/>
        </w:rPr>
      </w:pPr>
      <w:r>
        <w:rPr>
          <w:b w:val="0"/>
        </w:rPr>
        <w:t>Las funciones del equipo interdisciplinario fueron:</w:t>
      </w:r>
    </w:p>
    <w:p w14:paraId="2D21BC38" w14:textId="77777777" w:rsidR="00F402DA" w:rsidRDefault="00F402DA" w:rsidP="00F402DA">
      <w:pPr>
        <w:spacing w:line="360" w:lineRule="auto"/>
        <w:jc w:val="both"/>
        <w:rPr>
          <w:b w:val="0"/>
        </w:rPr>
      </w:pPr>
    </w:p>
    <w:p w14:paraId="023E8B03" w14:textId="77777777" w:rsidR="00F402DA" w:rsidRDefault="00F402DA" w:rsidP="00F402DA">
      <w:pPr>
        <w:pStyle w:val="Prrafodelista"/>
        <w:numPr>
          <w:ilvl w:val="0"/>
          <w:numId w:val="5"/>
        </w:numPr>
        <w:spacing w:line="360" w:lineRule="auto"/>
        <w:jc w:val="both"/>
      </w:pPr>
      <w:r>
        <w:t>Asignación de tareas y estructuración del plan de trabajo</w:t>
      </w:r>
    </w:p>
    <w:p w14:paraId="34679D53" w14:textId="77777777" w:rsidR="00F402DA" w:rsidRDefault="00F402DA" w:rsidP="00F402DA">
      <w:pPr>
        <w:pStyle w:val="Prrafodelista"/>
        <w:numPr>
          <w:ilvl w:val="0"/>
          <w:numId w:val="5"/>
        </w:numPr>
        <w:spacing w:line="360" w:lineRule="auto"/>
        <w:jc w:val="both"/>
      </w:pPr>
      <w:r>
        <w:t>Programación de reuniones de trabajo y programaciones del Comité Institucional de Gestión y Desempeño</w:t>
      </w:r>
    </w:p>
    <w:p w14:paraId="060B4B94" w14:textId="77777777" w:rsidR="00F402DA" w:rsidRDefault="00F402DA" w:rsidP="00F402DA">
      <w:pPr>
        <w:pStyle w:val="Prrafodelista"/>
        <w:numPr>
          <w:ilvl w:val="0"/>
          <w:numId w:val="5"/>
        </w:numPr>
        <w:spacing w:line="360" w:lineRule="auto"/>
        <w:jc w:val="both"/>
      </w:pPr>
      <w:r>
        <w:t>Compilación de la información institucional de la entidad</w:t>
      </w:r>
    </w:p>
    <w:p w14:paraId="7A5F2FC0" w14:textId="77777777" w:rsidR="00F402DA" w:rsidRDefault="00F402DA" w:rsidP="00F402DA">
      <w:pPr>
        <w:pStyle w:val="Prrafodelista"/>
        <w:numPr>
          <w:ilvl w:val="0"/>
          <w:numId w:val="5"/>
        </w:numPr>
        <w:spacing w:line="360" w:lineRule="auto"/>
        <w:jc w:val="both"/>
      </w:pPr>
      <w:r>
        <w:t>Entrevistas y mesas de trabajo con los productores documentales</w:t>
      </w:r>
    </w:p>
    <w:p w14:paraId="30B7C16D" w14:textId="77777777" w:rsidR="00F402DA" w:rsidRDefault="00F402DA" w:rsidP="00F402DA">
      <w:pPr>
        <w:pStyle w:val="Prrafodelista"/>
        <w:numPr>
          <w:ilvl w:val="0"/>
          <w:numId w:val="5"/>
        </w:numPr>
        <w:spacing w:line="360" w:lineRule="auto"/>
        <w:jc w:val="both"/>
      </w:pPr>
      <w:r>
        <w:t>Análisis e interpretación de la información institucional</w:t>
      </w:r>
    </w:p>
    <w:p w14:paraId="14844300" w14:textId="77777777" w:rsidR="00F402DA" w:rsidRDefault="00F402DA" w:rsidP="00F402DA">
      <w:pPr>
        <w:pStyle w:val="Prrafodelista"/>
        <w:numPr>
          <w:ilvl w:val="0"/>
          <w:numId w:val="5"/>
        </w:numPr>
        <w:spacing w:line="360" w:lineRule="auto"/>
        <w:jc w:val="both"/>
      </w:pPr>
      <w:r>
        <w:t>Normalización del nombre de las series y subseries documentales, en atención al Banco Terminológico de Series y Subseries Documentales —BANTER— del Archivo General de la Nación</w:t>
      </w:r>
    </w:p>
    <w:p w14:paraId="310B06A8" w14:textId="77777777" w:rsidR="00F402DA" w:rsidRDefault="00F402DA" w:rsidP="00F402DA">
      <w:pPr>
        <w:pStyle w:val="Prrafodelista"/>
        <w:numPr>
          <w:ilvl w:val="0"/>
          <w:numId w:val="5"/>
        </w:numPr>
        <w:spacing w:line="360" w:lineRule="auto"/>
        <w:jc w:val="both"/>
      </w:pPr>
      <w:r>
        <w:t>Valoración documental de series y subseries documentales</w:t>
      </w:r>
    </w:p>
    <w:p w14:paraId="0F0B2297" w14:textId="77777777" w:rsidR="00F402DA" w:rsidRDefault="00F402DA" w:rsidP="00F402DA">
      <w:pPr>
        <w:pStyle w:val="Prrafodelista"/>
        <w:numPr>
          <w:ilvl w:val="0"/>
          <w:numId w:val="5"/>
        </w:numPr>
        <w:spacing w:line="360" w:lineRule="auto"/>
        <w:jc w:val="both"/>
      </w:pPr>
      <w:r>
        <w:t>Elaboración del Índice de series y subseries documentales</w:t>
      </w:r>
    </w:p>
    <w:p w14:paraId="393AC03D" w14:textId="77777777" w:rsidR="00F402DA" w:rsidRDefault="00F402DA" w:rsidP="00F402DA">
      <w:pPr>
        <w:pStyle w:val="Prrafodelista"/>
        <w:numPr>
          <w:ilvl w:val="0"/>
          <w:numId w:val="5"/>
        </w:numPr>
        <w:spacing w:line="360" w:lineRule="auto"/>
        <w:jc w:val="both"/>
      </w:pPr>
      <w:r>
        <w:t>Elaboración del Cuadro de Clasificación Documental —CCD—</w:t>
      </w:r>
    </w:p>
    <w:p w14:paraId="3DD9FCFE" w14:textId="41AADCDF" w:rsidR="00F402DA" w:rsidRPr="00F847FC" w:rsidRDefault="00F402DA" w:rsidP="00AE1B1C">
      <w:pPr>
        <w:pStyle w:val="Prrafodelista"/>
        <w:numPr>
          <w:ilvl w:val="0"/>
          <w:numId w:val="5"/>
        </w:numPr>
        <w:spacing w:line="360" w:lineRule="auto"/>
        <w:jc w:val="both"/>
      </w:pPr>
      <w:r>
        <w:t>Elaboración de las Tablas de Retención Documental —TRD—</w:t>
      </w:r>
    </w:p>
    <w:p w14:paraId="358DF6C0" w14:textId="27A8F13A" w:rsidR="00AE1B1C" w:rsidRDefault="00AE1B1C" w:rsidP="00AE1B1C">
      <w:pPr>
        <w:spacing w:line="360" w:lineRule="auto"/>
        <w:jc w:val="both"/>
        <w:rPr>
          <w:b w:val="0"/>
        </w:rPr>
      </w:pPr>
    </w:p>
    <w:p w14:paraId="2B1CA5C2" w14:textId="09FB0C49" w:rsidR="00453E3E" w:rsidRDefault="00453E3E" w:rsidP="00453E3E">
      <w:pPr>
        <w:spacing w:line="360" w:lineRule="auto"/>
        <w:jc w:val="both"/>
        <w:rPr>
          <w:b w:val="0"/>
        </w:rPr>
      </w:pPr>
    </w:p>
    <w:p w14:paraId="7F13017E" w14:textId="445D04C7" w:rsidR="00437BF4" w:rsidRPr="00F847FC" w:rsidRDefault="001D1AD6" w:rsidP="00F847FC">
      <w:pPr>
        <w:pStyle w:val="Ttulo2"/>
      </w:pPr>
      <w:bookmarkStart w:id="21" w:name="_Toc204849458"/>
      <w:r>
        <w:t>3</w:t>
      </w:r>
      <w:r w:rsidR="00F847FC">
        <w:t>.2 D</w:t>
      </w:r>
      <w:r w:rsidR="00F847FC" w:rsidRPr="00F847FC">
        <w:t>isposición final para cada una de las series y subseries documentales</w:t>
      </w:r>
      <w:bookmarkEnd w:id="21"/>
    </w:p>
    <w:p w14:paraId="36FFDCCE" w14:textId="585B14EA" w:rsidR="00437BF4" w:rsidRDefault="00437BF4" w:rsidP="00437BF4">
      <w:pPr>
        <w:spacing w:line="360" w:lineRule="auto"/>
        <w:jc w:val="both"/>
        <w:rPr>
          <w:b w:val="0"/>
        </w:rPr>
      </w:pPr>
    </w:p>
    <w:p w14:paraId="393E3824" w14:textId="4E706E7B" w:rsidR="00437BF4" w:rsidRDefault="00437BF4" w:rsidP="00437BF4">
      <w:pPr>
        <w:spacing w:line="360" w:lineRule="auto"/>
        <w:jc w:val="both"/>
        <w:rPr>
          <w:b w:val="0"/>
        </w:rPr>
      </w:pPr>
      <w:r>
        <w:rPr>
          <w:b w:val="0"/>
        </w:rPr>
        <w:t xml:space="preserve">El Fondo </w:t>
      </w:r>
      <w:r w:rsidR="00414358">
        <w:rPr>
          <w:b w:val="0"/>
        </w:rPr>
        <w:t>de</w:t>
      </w:r>
      <w:r>
        <w:rPr>
          <w:b w:val="0"/>
        </w:rPr>
        <w:t xml:space="preserve"> Desarrollo Social del municipio de El Retiro —</w:t>
      </w:r>
      <w:proofErr w:type="spellStart"/>
      <w:r>
        <w:rPr>
          <w:b w:val="0"/>
        </w:rPr>
        <w:t>Fondeser</w:t>
      </w:r>
      <w:proofErr w:type="spellEnd"/>
      <w:r>
        <w:rPr>
          <w:b w:val="0"/>
        </w:rPr>
        <w:t xml:space="preserve">— dispuso la conservación total, la eliminación y la selección, en atención a los siguientes criterios </w:t>
      </w:r>
      <w:r>
        <w:rPr>
          <w:b w:val="0"/>
        </w:rPr>
        <w:lastRenderedPageBreak/>
        <w:t>y según las series y subseries documentales definidas en las Tablas de Retención Documental:</w:t>
      </w:r>
    </w:p>
    <w:p w14:paraId="40C74076" w14:textId="3700BAD8" w:rsidR="00437BF4" w:rsidRDefault="00437BF4" w:rsidP="00437BF4">
      <w:pPr>
        <w:spacing w:line="360" w:lineRule="auto"/>
        <w:jc w:val="both"/>
        <w:rPr>
          <w:b w:val="0"/>
        </w:rPr>
      </w:pPr>
    </w:p>
    <w:p w14:paraId="320CD15A" w14:textId="2FFD0EC8" w:rsidR="00437BF4" w:rsidRDefault="00437BF4" w:rsidP="00437BF4">
      <w:pPr>
        <w:spacing w:line="360" w:lineRule="auto"/>
        <w:jc w:val="both"/>
        <w:rPr>
          <w:b w:val="0"/>
        </w:rPr>
      </w:pPr>
      <w:r>
        <w:t xml:space="preserve">Serie: </w:t>
      </w:r>
      <w:r w:rsidRPr="00437BF4">
        <w:rPr>
          <w:b w:val="0"/>
        </w:rPr>
        <w:t>ACCIONES CONSTITUCIONALES</w:t>
      </w:r>
    </w:p>
    <w:p w14:paraId="1A2CE0DB" w14:textId="7AA397F1" w:rsidR="00437BF4" w:rsidRDefault="00437BF4" w:rsidP="00437BF4">
      <w:pPr>
        <w:spacing w:line="360" w:lineRule="auto"/>
        <w:jc w:val="both"/>
        <w:rPr>
          <w:b w:val="0"/>
        </w:rPr>
      </w:pPr>
      <w:r>
        <w:t>Subserie:</w:t>
      </w:r>
      <w:r>
        <w:rPr>
          <w:b w:val="0"/>
        </w:rPr>
        <w:t xml:space="preserve"> Acciones de tutela</w:t>
      </w:r>
    </w:p>
    <w:p w14:paraId="7108E006" w14:textId="32C996E2" w:rsidR="00877AFF" w:rsidRPr="00877AFF" w:rsidRDefault="00877AFF" w:rsidP="00437BF4">
      <w:pPr>
        <w:spacing w:line="360" w:lineRule="auto"/>
        <w:jc w:val="both"/>
        <w:rPr>
          <w:b w:val="0"/>
        </w:rPr>
      </w:pPr>
      <w:r>
        <w:t>Disposición:</w:t>
      </w:r>
      <w:r>
        <w:rPr>
          <w:b w:val="0"/>
        </w:rPr>
        <w:t xml:space="preserve"> Selección cualitativa intrínseca</w:t>
      </w:r>
    </w:p>
    <w:p w14:paraId="58A08121" w14:textId="2086A947" w:rsidR="00437BF4" w:rsidRDefault="00437BF4" w:rsidP="00437BF4">
      <w:pPr>
        <w:spacing w:line="360" w:lineRule="auto"/>
        <w:jc w:val="both"/>
        <w:rPr>
          <w:b w:val="0"/>
        </w:rPr>
      </w:pPr>
    </w:p>
    <w:p w14:paraId="6918DDE9" w14:textId="7C7983A5" w:rsidR="00437BF4" w:rsidRDefault="00437BF4" w:rsidP="00437BF4">
      <w:pPr>
        <w:spacing w:line="360" w:lineRule="auto"/>
        <w:jc w:val="both"/>
        <w:rPr>
          <w:b w:val="0"/>
        </w:rPr>
      </w:pPr>
      <w:r>
        <w:rPr>
          <w:b w:val="0"/>
        </w:rPr>
        <w:t>Las acciones constitucionales están establecidas en la Constitución Política de Colombia y buscan proteger los derechos e intereses jurídicos de la ciudadanía. Estas acciones buscan garantizar la efectividad de los principios, derechos y deberes consagrados en la Carta Constitucional. También, facilitan la participación de todos en las decisiones que los afectan en la vida económica, política, administrativa y cultural del país.</w:t>
      </w:r>
      <w:r w:rsidR="00877AFF">
        <w:rPr>
          <w:b w:val="0"/>
        </w:rPr>
        <w:t xml:space="preserve"> Las acciones de tutela posibilitan las garantías y los mecanismos para el resguardo de dichos intereses.</w:t>
      </w:r>
    </w:p>
    <w:p w14:paraId="5CBC5D21" w14:textId="414DB57F" w:rsidR="00877AFF" w:rsidRDefault="00877AFF" w:rsidP="00437BF4">
      <w:pPr>
        <w:spacing w:line="360" w:lineRule="auto"/>
        <w:jc w:val="both"/>
        <w:rPr>
          <w:b w:val="0"/>
        </w:rPr>
      </w:pPr>
    </w:p>
    <w:p w14:paraId="5D38A24D" w14:textId="3B963569" w:rsidR="00877AFF" w:rsidRDefault="00877AFF" w:rsidP="00437BF4">
      <w:pPr>
        <w:spacing w:line="360" w:lineRule="auto"/>
        <w:jc w:val="both"/>
        <w:rPr>
          <w:b w:val="0"/>
        </w:rPr>
      </w:pPr>
      <w:r w:rsidRPr="00877AFF">
        <w:rPr>
          <w:b w:val="0"/>
        </w:rPr>
        <w:t xml:space="preserve">La retención de </w:t>
      </w:r>
      <w:r>
        <w:rPr>
          <w:b w:val="0"/>
        </w:rPr>
        <w:t xml:space="preserve">las </w:t>
      </w:r>
      <w:r w:rsidRPr="00877AFF">
        <w:t>acciones de tutela</w:t>
      </w:r>
      <w:r w:rsidRPr="00877AFF">
        <w:rPr>
          <w:b w:val="0"/>
        </w:rPr>
        <w:t xml:space="preserve"> será de diez (10) años, contados después de haber finalizado el trámite, específicamente, a partir del fallo en primera instancia del juzgado que procesó el trámite. Permanecerán dos (2) años en el archivo de gestión y otros ocho (8) años en el archivo central, como lapso pre</w:t>
      </w:r>
      <w:r w:rsidR="00013F0E">
        <w:rPr>
          <w:b w:val="0"/>
        </w:rPr>
        <w:t>ventivo</w:t>
      </w:r>
      <w:r w:rsidRPr="00877AFF">
        <w:rPr>
          <w:b w:val="0"/>
        </w:rPr>
        <w:t xml:space="preserve"> para responder ante posibles consultas o derechos de petición de la ciudadanía involucrada o de las instancias asociadas al proceso. </w:t>
      </w:r>
      <w:r>
        <w:rPr>
          <w:b w:val="0"/>
        </w:rPr>
        <w:t>Estas acciones</w:t>
      </w:r>
      <w:r w:rsidRPr="00877AFF">
        <w:rPr>
          <w:b w:val="0"/>
        </w:rPr>
        <w:t xml:space="preserve"> son fuente de primera mano para el conocimiento y la investigación de la historia social y de la historia institucional. Su contenido está asociado al reclamo y a las repres</w:t>
      </w:r>
      <w:r>
        <w:rPr>
          <w:b w:val="0"/>
        </w:rPr>
        <w:t>en</w:t>
      </w:r>
      <w:r w:rsidRPr="00877AFF">
        <w:rPr>
          <w:b w:val="0"/>
        </w:rPr>
        <w:t>taciones de la sociedad civil en torno a la identificación, protección y salvaguarda de los derechos humanos inalienables y prescritos en la Constitución Política de Colombia. Sin embargo, la producción de las acciones de tutela tiende a ser cuantiosa para la entidad. Por lo tanto, se dispone selección cualitativa intrínseca de las acciones de tutela que hayan sido falladas por los tribunales y órganos de cierre de cada jurisdicción y cuyo contenido o fallo conclusivo haya modificado los procedimientos, los servicios y las funciones misionales de la empresa.</w:t>
      </w:r>
    </w:p>
    <w:p w14:paraId="46BB2760" w14:textId="14E25BBA" w:rsidR="007A2A7A" w:rsidRDefault="007A2A7A" w:rsidP="00437BF4">
      <w:pPr>
        <w:spacing w:line="360" w:lineRule="auto"/>
        <w:jc w:val="both"/>
        <w:rPr>
          <w:b w:val="0"/>
        </w:rPr>
      </w:pPr>
    </w:p>
    <w:p w14:paraId="4AE5BDD8" w14:textId="2B3B48A6" w:rsidR="007A2A7A" w:rsidRDefault="007A2A7A" w:rsidP="00437BF4">
      <w:pPr>
        <w:spacing w:line="360" w:lineRule="auto"/>
        <w:jc w:val="both"/>
        <w:rPr>
          <w:b w:val="0"/>
        </w:rPr>
      </w:pPr>
      <w:r>
        <w:lastRenderedPageBreak/>
        <w:t>Serie:</w:t>
      </w:r>
      <w:r>
        <w:rPr>
          <w:b w:val="0"/>
        </w:rPr>
        <w:t xml:space="preserve">  ACTAS</w:t>
      </w:r>
    </w:p>
    <w:p w14:paraId="1C5EE093" w14:textId="5C569391" w:rsidR="007A2A7A" w:rsidRDefault="007A2A7A" w:rsidP="00437BF4">
      <w:pPr>
        <w:spacing w:line="360" w:lineRule="auto"/>
        <w:jc w:val="both"/>
        <w:rPr>
          <w:b w:val="0"/>
        </w:rPr>
      </w:pPr>
      <w:r>
        <w:t>Subseries:</w:t>
      </w:r>
      <w:r>
        <w:rPr>
          <w:b w:val="0"/>
        </w:rPr>
        <w:t xml:space="preserve"> Actas de Junta Directiva, Actas del Comité de Contratación, Actas del Comité de Sostenibilidad Contable, Actas del Comité de Coordinación de Control Interno, as del Comité de Coordinación de Control Interno, Actas del Comité Institucional de Gestión y Desempeño</w:t>
      </w:r>
    </w:p>
    <w:p w14:paraId="00680AA8" w14:textId="0ED9C70C" w:rsidR="007A2A7A" w:rsidRDefault="007A2A7A" w:rsidP="00437BF4">
      <w:pPr>
        <w:spacing w:line="360" w:lineRule="auto"/>
        <w:jc w:val="both"/>
        <w:rPr>
          <w:b w:val="0"/>
        </w:rPr>
      </w:pPr>
      <w:r>
        <w:t>Disposición:</w:t>
      </w:r>
      <w:r>
        <w:rPr>
          <w:b w:val="0"/>
        </w:rPr>
        <w:t xml:space="preserve"> Conservación total</w:t>
      </w:r>
    </w:p>
    <w:p w14:paraId="53B5DC11" w14:textId="02C867AC" w:rsidR="007A2A7A" w:rsidRDefault="007A2A7A" w:rsidP="00437BF4">
      <w:pPr>
        <w:spacing w:line="360" w:lineRule="auto"/>
        <w:jc w:val="both"/>
        <w:rPr>
          <w:b w:val="0"/>
        </w:rPr>
      </w:pPr>
    </w:p>
    <w:p w14:paraId="5D3DEFC0" w14:textId="045719A8" w:rsidR="007A2A7A" w:rsidRDefault="007A2A7A" w:rsidP="00437BF4">
      <w:pPr>
        <w:spacing w:line="360" w:lineRule="auto"/>
        <w:jc w:val="both"/>
        <w:rPr>
          <w:b w:val="0"/>
        </w:rPr>
      </w:pPr>
      <w:r>
        <w:rPr>
          <w:b w:val="0"/>
        </w:rPr>
        <w:t xml:space="preserve">Las actas son documentos oficiales de carácter dispositivo, donde quedan plasmadas las decisiones de los diferentes comités conformados mediante acto administrativo. </w:t>
      </w:r>
      <w:r w:rsidR="005870E6">
        <w:rPr>
          <w:b w:val="0"/>
        </w:rPr>
        <w:t>El</w:t>
      </w:r>
      <w:r>
        <w:rPr>
          <w:b w:val="0"/>
        </w:rPr>
        <w:t xml:space="preserve"> Decreto 019 del 10 de enero de 2012 </w:t>
      </w:r>
      <w:r w:rsidR="005870E6">
        <w:rPr>
          <w:b w:val="0"/>
        </w:rPr>
        <w:t>de la Función Pública define las actas de la siguiente manera:</w:t>
      </w:r>
    </w:p>
    <w:p w14:paraId="1C7FFA4E" w14:textId="74B2459E" w:rsidR="005870E6" w:rsidRDefault="005870E6" w:rsidP="00437BF4">
      <w:pPr>
        <w:spacing w:line="360" w:lineRule="auto"/>
        <w:jc w:val="both"/>
        <w:rPr>
          <w:b w:val="0"/>
        </w:rPr>
      </w:pPr>
    </w:p>
    <w:p w14:paraId="7625C2F2" w14:textId="425D61FD" w:rsidR="005870E6" w:rsidRDefault="005870E6" w:rsidP="005870E6">
      <w:pPr>
        <w:spacing w:line="276" w:lineRule="auto"/>
        <w:jc w:val="both"/>
        <w:rPr>
          <w:b w:val="0"/>
          <w:sz w:val="22"/>
          <w:szCs w:val="22"/>
        </w:rPr>
      </w:pPr>
      <w:r w:rsidRPr="005870E6">
        <w:rPr>
          <w:sz w:val="22"/>
          <w:szCs w:val="22"/>
        </w:rPr>
        <w:t>Artículo 33.</w:t>
      </w:r>
      <w:r w:rsidRPr="005870E6">
        <w:rPr>
          <w:b w:val="0"/>
          <w:sz w:val="22"/>
          <w:szCs w:val="22"/>
        </w:rPr>
        <w:t xml:space="preserve">  </w:t>
      </w:r>
      <w:r w:rsidRPr="005870E6">
        <w:rPr>
          <w:b w:val="0"/>
          <w:sz w:val="22"/>
          <w:szCs w:val="22"/>
          <w:u w:val="single"/>
        </w:rPr>
        <w:t>Actas de las entidades públicas</w:t>
      </w:r>
      <w:r w:rsidRPr="005870E6">
        <w:rPr>
          <w:b w:val="0"/>
          <w:sz w:val="22"/>
          <w:szCs w:val="22"/>
        </w:rPr>
        <w:t>. Las decisiones de los consejos superiores o de los cuerpos colegiados de la administración pública se harán constar en actas aprobadas por los mismos, o por las personas que se designen en la reunión para tal efecto, y firmadas por quien las presida y por quien sirva de secretario</w:t>
      </w:r>
      <w:r>
        <w:rPr>
          <w:b w:val="0"/>
          <w:sz w:val="22"/>
          <w:szCs w:val="22"/>
        </w:rPr>
        <w:t>, en las cuales deberá indicarse, además, los votos emitidos en cada caso. Cuando las decisiones consten en actas, la copia de estas, autorizada por el secretario general o por el representante de la entidad, será prueba suficiente de los hechos que consten en las mismas, mientras no se demuestre la falsedad de la copia o de las actas. Respecto a las decisiones que deban constar en actas, a los funcionarios no les será admisible prueba distinta para establecer hechos que deban constar en ellas.</w:t>
      </w:r>
    </w:p>
    <w:p w14:paraId="1384EBB3" w14:textId="6D52E739" w:rsidR="005870E6" w:rsidRPr="005870E6" w:rsidRDefault="005870E6" w:rsidP="005870E6">
      <w:pPr>
        <w:spacing w:line="276" w:lineRule="auto"/>
        <w:jc w:val="both"/>
        <w:rPr>
          <w:b w:val="0"/>
        </w:rPr>
      </w:pPr>
    </w:p>
    <w:p w14:paraId="207D7490" w14:textId="6A8A87D6" w:rsidR="005870E6" w:rsidRDefault="005870E6" w:rsidP="00246740">
      <w:pPr>
        <w:spacing w:line="360" w:lineRule="auto"/>
        <w:jc w:val="both"/>
        <w:rPr>
          <w:b w:val="0"/>
        </w:rPr>
      </w:pPr>
      <w:r>
        <w:rPr>
          <w:b w:val="0"/>
        </w:rPr>
        <w:t>Estos documentos tienen valores administrativos, legales, jurídicos y contables. Además, adquieren valores secundarios e históricos, ya que reflejan la toma de decisiones y la suscripción de normas de la entidad. Son fuente para la investigación histórica y la reconstrucción de la memoria institucional. Las actas tendrán una retención de diez años y serán conservadas en su totalidad.</w:t>
      </w:r>
    </w:p>
    <w:p w14:paraId="5F89FFA5" w14:textId="4C215427" w:rsidR="005870E6" w:rsidRDefault="005870E6" w:rsidP="00246740">
      <w:pPr>
        <w:spacing w:line="360" w:lineRule="auto"/>
        <w:jc w:val="both"/>
        <w:rPr>
          <w:b w:val="0"/>
        </w:rPr>
      </w:pPr>
    </w:p>
    <w:p w14:paraId="35A635A2" w14:textId="6370F2BD" w:rsidR="005870E6" w:rsidRDefault="005870E6" w:rsidP="00246740">
      <w:pPr>
        <w:spacing w:line="360" w:lineRule="auto"/>
        <w:jc w:val="both"/>
        <w:rPr>
          <w:b w:val="0"/>
        </w:rPr>
      </w:pPr>
      <w:r>
        <w:rPr>
          <w:b w:val="0"/>
        </w:rPr>
        <w:t>En atención al artículo 22 del Acuerdo nro. 004 del 30 de abril de 2019, las actas de eliminación documental y el inventario de los documentos que han sido eliminados se conservarán permanentemente, y la entidad deberá mantenerlos publicados en su sitio web.</w:t>
      </w:r>
    </w:p>
    <w:p w14:paraId="7F1D3478" w14:textId="1E72CA72" w:rsidR="005870E6" w:rsidRDefault="005870E6" w:rsidP="00246740">
      <w:pPr>
        <w:spacing w:line="360" w:lineRule="auto"/>
        <w:jc w:val="both"/>
        <w:rPr>
          <w:b w:val="0"/>
        </w:rPr>
      </w:pPr>
    </w:p>
    <w:p w14:paraId="34CD2BCA" w14:textId="270F8FE9" w:rsidR="005870E6" w:rsidRDefault="00CC28CB" w:rsidP="00246740">
      <w:pPr>
        <w:spacing w:line="360" w:lineRule="auto"/>
        <w:jc w:val="both"/>
        <w:rPr>
          <w:b w:val="0"/>
        </w:rPr>
      </w:pPr>
      <w:r>
        <w:lastRenderedPageBreak/>
        <w:t>Serie:</w:t>
      </w:r>
      <w:r>
        <w:rPr>
          <w:b w:val="0"/>
        </w:rPr>
        <w:t xml:space="preserve"> ACTOS ADMINISTRATIVOS</w:t>
      </w:r>
    </w:p>
    <w:p w14:paraId="1B109F49" w14:textId="4A3B02F5" w:rsidR="00CC28CB" w:rsidRDefault="00CC28CB" w:rsidP="00246740">
      <w:pPr>
        <w:spacing w:line="360" w:lineRule="auto"/>
        <w:jc w:val="both"/>
        <w:rPr>
          <w:b w:val="0"/>
        </w:rPr>
      </w:pPr>
      <w:r>
        <w:t>Subserie</w:t>
      </w:r>
      <w:r w:rsidR="00246740">
        <w:t>s</w:t>
      </w:r>
      <w:r>
        <w:t>:</w:t>
      </w:r>
      <w:r>
        <w:rPr>
          <w:b w:val="0"/>
        </w:rPr>
        <w:t xml:space="preserve"> Acuerdos de Junta Directiva, Resolucione</w:t>
      </w:r>
      <w:r w:rsidR="00881000">
        <w:rPr>
          <w:b w:val="0"/>
        </w:rPr>
        <w:t>s</w:t>
      </w:r>
    </w:p>
    <w:p w14:paraId="0FC6981D" w14:textId="50C63C38" w:rsidR="00CC28CB" w:rsidRDefault="00CC28CB" w:rsidP="00246740">
      <w:pPr>
        <w:spacing w:line="360" w:lineRule="auto"/>
        <w:jc w:val="both"/>
        <w:rPr>
          <w:b w:val="0"/>
        </w:rPr>
      </w:pPr>
    </w:p>
    <w:p w14:paraId="4CF8D6B8" w14:textId="48C52522" w:rsidR="00186138" w:rsidRDefault="00CC28CB" w:rsidP="00246740">
      <w:pPr>
        <w:spacing w:line="360" w:lineRule="auto"/>
        <w:jc w:val="both"/>
        <w:rPr>
          <w:b w:val="0"/>
        </w:rPr>
      </w:pPr>
      <w:r>
        <w:rPr>
          <w:b w:val="0"/>
        </w:rPr>
        <w:t xml:space="preserve">Los </w:t>
      </w:r>
      <w:r>
        <w:t>Acuerdos de Junta Directiva:</w:t>
      </w:r>
      <w:r>
        <w:rPr>
          <w:b w:val="0"/>
        </w:rPr>
        <w:t xml:space="preserve"> Estas unidades documentales adquieren valores secundarios, pues evidencian las decisiones de la Junta Directiva en torno a temas administrativos, financieros, laborales y misionales. Por su parte, las </w:t>
      </w:r>
      <w:r>
        <w:t>Resoluciones</w:t>
      </w:r>
      <w:r>
        <w:rPr>
          <w:b w:val="0"/>
        </w:rPr>
        <w:t xml:space="preserve"> brindan lineamientos en materia técnica y administrativa. Ambos actos administrativos tienen valores jurídicos perennes, porque soportan las pruebas ante posibles demandas. Además</w:t>
      </w:r>
      <w:r w:rsidR="00246740">
        <w:rPr>
          <w:b w:val="0"/>
        </w:rPr>
        <w:t>,</w:t>
      </w:r>
      <w:r>
        <w:rPr>
          <w:b w:val="0"/>
        </w:rPr>
        <w:t xml:space="preserve"> obedecen a los principios de moralidad de la actuación pública, la transparencia, la objetividad, la legalidad, la honradez, la imparcialidad, la celeridad, la publicidad y la economía. Debido a lo anterior, se dispone retención de </w:t>
      </w:r>
      <w:r w:rsidR="00881000">
        <w:rPr>
          <w:b w:val="0"/>
        </w:rPr>
        <w:t>veinte</w:t>
      </w:r>
      <w:r>
        <w:rPr>
          <w:b w:val="0"/>
        </w:rPr>
        <w:t xml:space="preserve"> años y conservación total.</w:t>
      </w:r>
    </w:p>
    <w:p w14:paraId="2ED66F68" w14:textId="737CA6BE" w:rsidR="00246740" w:rsidRDefault="00246740" w:rsidP="00246740">
      <w:pPr>
        <w:spacing w:line="360" w:lineRule="auto"/>
        <w:jc w:val="both"/>
        <w:rPr>
          <w:b w:val="0"/>
        </w:rPr>
      </w:pPr>
    </w:p>
    <w:p w14:paraId="1015CF8C" w14:textId="41A6E23D" w:rsidR="00246740" w:rsidRPr="00246740" w:rsidRDefault="00246740" w:rsidP="00246740">
      <w:pPr>
        <w:spacing w:line="360" w:lineRule="auto"/>
        <w:jc w:val="both"/>
        <w:rPr>
          <w:b w:val="0"/>
        </w:rPr>
      </w:pPr>
      <w:r>
        <w:t>Serie:</w:t>
      </w:r>
      <w:r>
        <w:rPr>
          <w:b w:val="0"/>
        </w:rPr>
        <w:t xml:space="preserve"> CIRCULARES</w:t>
      </w:r>
    </w:p>
    <w:p w14:paraId="48D1C685" w14:textId="4FE50266" w:rsidR="00186138" w:rsidRDefault="00246740" w:rsidP="00246740">
      <w:pPr>
        <w:spacing w:line="360" w:lineRule="auto"/>
        <w:jc w:val="both"/>
        <w:rPr>
          <w:b w:val="0"/>
        </w:rPr>
      </w:pPr>
      <w:r>
        <w:t>Subseries:</w:t>
      </w:r>
      <w:r>
        <w:rPr>
          <w:b w:val="0"/>
        </w:rPr>
        <w:t xml:space="preserve"> Circulares dispositivas, Circulares informativas</w:t>
      </w:r>
    </w:p>
    <w:p w14:paraId="1F99D447" w14:textId="6B717DBC" w:rsidR="00246740" w:rsidRDefault="00246740" w:rsidP="00246740">
      <w:pPr>
        <w:spacing w:line="360" w:lineRule="auto"/>
        <w:jc w:val="both"/>
        <w:rPr>
          <w:b w:val="0"/>
        </w:rPr>
      </w:pPr>
    </w:p>
    <w:p w14:paraId="7BF17C3F" w14:textId="74FE64C8" w:rsidR="00246740" w:rsidRDefault="00246740" w:rsidP="00246740">
      <w:pPr>
        <w:spacing w:line="360" w:lineRule="auto"/>
        <w:jc w:val="both"/>
        <w:rPr>
          <w:b w:val="0"/>
        </w:rPr>
      </w:pPr>
      <w:r w:rsidRPr="00246740">
        <w:rPr>
          <w:b w:val="0"/>
        </w:rPr>
        <w:t>Las</w:t>
      </w:r>
      <w:r w:rsidRPr="00246740">
        <w:t xml:space="preserve"> circulares dispositivas</w:t>
      </w:r>
      <w:r w:rsidRPr="00246740">
        <w:rPr>
          <w:b w:val="0"/>
        </w:rPr>
        <w:t xml:space="preserve"> son la herramienta administrativa emitida por la </w:t>
      </w:r>
      <w:r w:rsidR="00013F0E">
        <w:rPr>
          <w:b w:val="0"/>
        </w:rPr>
        <w:t>G</w:t>
      </w:r>
      <w:r w:rsidRPr="00246740">
        <w:rPr>
          <w:b w:val="0"/>
        </w:rPr>
        <w:t xml:space="preserve">erencia de la empresa, en torno a temas concretos y obligatorios. La retención de estas unidades documentales será de </w:t>
      </w:r>
      <w:r w:rsidR="008576A8">
        <w:rPr>
          <w:b w:val="0"/>
        </w:rPr>
        <w:t>veinte</w:t>
      </w:r>
      <w:r w:rsidRPr="00246740">
        <w:rPr>
          <w:b w:val="0"/>
        </w:rPr>
        <w:t xml:space="preserve"> años</w:t>
      </w:r>
      <w:r>
        <w:rPr>
          <w:b w:val="0"/>
        </w:rPr>
        <w:t xml:space="preserve"> y tendrán </w:t>
      </w:r>
      <w:r w:rsidRPr="00246740">
        <w:rPr>
          <w:b w:val="0"/>
        </w:rPr>
        <w:t>conservación total, toda vez que consignan las disposiciones normativas de carácter administrativo, jurídico, económico y social emitidas por el superior jerárquico.</w:t>
      </w:r>
    </w:p>
    <w:p w14:paraId="2EFE19B7" w14:textId="652D60CA" w:rsidR="00246740" w:rsidRDefault="00246740" w:rsidP="00246740">
      <w:pPr>
        <w:spacing w:line="360" w:lineRule="auto"/>
        <w:jc w:val="both"/>
        <w:rPr>
          <w:b w:val="0"/>
        </w:rPr>
      </w:pPr>
    </w:p>
    <w:p w14:paraId="18E70106" w14:textId="20CF70BC" w:rsidR="00246740" w:rsidRDefault="00246740" w:rsidP="00246740">
      <w:pPr>
        <w:spacing w:line="360" w:lineRule="auto"/>
        <w:jc w:val="both"/>
        <w:rPr>
          <w:b w:val="0"/>
        </w:rPr>
      </w:pPr>
      <w:r w:rsidRPr="00246740">
        <w:rPr>
          <w:b w:val="0"/>
        </w:rPr>
        <w:t xml:space="preserve">Las </w:t>
      </w:r>
      <w:r w:rsidRPr="00246740">
        <w:t>circulares informativas</w:t>
      </w:r>
      <w:r w:rsidRPr="00246740">
        <w:rPr>
          <w:b w:val="0"/>
        </w:rPr>
        <w:t xml:space="preserve"> notifican al personal de situaciones contingentes, efímeras y provisionales.  La retención de estas unidades documentales será de </w:t>
      </w:r>
      <w:r w:rsidR="00B81668">
        <w:rPr>
          <w:b w:val="0"/>
        </w:rPr>
        <w:t>cinco</w:t>
      </w:r>
      <w:r w:rsidRPr="00246740">
        <w:rPr>
          <w:b w:val="0"/>
        </w:rPr>
        <w:t xml:space="preserve"> años</w:t>
      </w:r>
      <w:r>
        <w:rPr>
          <w:b w:val="0"/>
        </w:rPr>
        <w:t xml:space="preserve"> y se dispondrá eliminación, ya que son unidades documentales de tipo operativo permanente y no son útiles para la consulta histórica, científica o cultural.</w:t>
      </w:r>
    </w:p>
    <w:p w14:paraId="685E6AA1" w14:textId="092D9D26" w:rsidR="00BD61FD" w:rsidRDefault="00BD61FD" w:rsidP="00246740">
      <w:pPr>
        <w:spacing w:line="360" w:lineRule="auto"/>
        <w:jc w:val="both"/>
        <w:rPr>
          <w:b w:val="0"/>
        </w:rPr>
      </w:pPr>
    </w:p>
    <w:p w14:paraId="35F27B8B" w14:textId="2DC21CA6" w:rsidR="00BD61FD" w:rsidRDefault="00BD61FD" w:rsidP="00246740">
      <w:pPr>
        <w:spacing w:line="360" w:lineRule="auto"/>
        <w:jc w:val="both"/>
        <w:rPr>
          <w:b w:val="0"/>
        </w:rPr>
      </w:pPr>
      <w:r>
        <w:t>Serie:</w:t>
      </w:r>
      <w:r>
        <w:rPr>
          <w:b w:val="0"/>
        </w:rPr>
        <w:t xml:space="preserve"> COMPROBANTES </w:t>
      </w:r>
      <w:r w:rsidR="005A29FF">
        <w:rPr>
          <w:b w:val="0"/>
        </w:rPr>
        <w:t>CONTABLES</w:t>
      </w:r>
    </w:p>
    <w:p w14:paraId="115AC94A" w14:textId="006C56E9" w:rsidR="00BD61FD" w:rsidRDefault="00BD61FD" w:rsidP="00246740">
      <w:pPr>
        <w:spacing w:line="360" w:lineRule="auto"/>
        <w:jc w:val="both"/>
        <w:rPr>
          <w:b w:val="0"/>
        </w:rPr>
      </w:pPr>
      <w:r>
        <w:t>Subseries:</w:t>
      </w:r>
      <w:r>
        <w:rPr>
          <w:b w:val="0"/>
        </w:rPr>
        <w:t xml:space="preserve"> Comprobantes contables de egreso, Comprobantes contables de ingreso</w:t>
      </w:r>
    </w:p>
    <w:p w14:paraId="574ED59A" w14:textId="06654E31" w:rsidR="00BD61FD" w:rsidRDefault="00BD61FD" w:rsidP="00246740">
      <w:pPr>
        <w:spacing w:line="360" w:lineRule="auto"/>
        <w:jc w:val="both"/>
        <w:rPr>
          <w:b w:val="0"/>
        </w:rPr>
      </w:pPr>
    </w:p>
    <w:p w14:paraId="77755330" w14:textId="18F084C8" w:rsidR="00BD61FD" w:rsidRDefault="007D6AE4" w:rsidP="00246740">
      <w:pPr>
        <w:spacing w:line="360" w:lineRule="auto"/>
        <w:jc w:val="both"/>
        <w:rPr>
          <w:b w:val="0"/>
        </w:rPr>
      </w:pPr>
      <w:r w:rsidRPr="007D6AE4">
        <w:rPr>
          <w:b w:val="0"/>
        </w:rPr>
        <w:lastRenderedPageBreak/>
        <w:t xml:space="preserve">Los </w:t>
      </w:r>
      <w:r w:rsidRPr="007D6AE4">
        <w:t>comprobantes contables de egreso</w:t>
      </w:r>
      <w:r w:rsidRPr="007D6AE4">
        <w:rPr>
          <w:b w:val="0"/>
        </w:rPr>
        <w:t xml:space="preserve"> resumen las operaciones financieras del área contable de la empresa. </w:t>
      </w:r>
      <w:r>
        <w:rPr>
          <w:b w:val="0"/>
        </w:rPr>
        <w:t>Son</w:t>
      </w:r>
      <w:r w:rsidRPr="007D6AE4">
        <w:rPr>
          <w:b w:val="0"/>
        </w:rPr>
        <w:t xml:space="preserve"> una síntesis de las operaciones relacionadas con el pago de efectivo o su equivalente.</w:t>
      </w:r>
    </w:p>
    <w:p w14:paraId="29DEC9A5" w14:textId="62EA7E67" w:rsidR="007D6AE4" w:rsidRDefault="007D6AE4" w:rsidP="00246740">
      <w:pPr>
        <w:spacing w:line="360" w:lineRule="auto"/>
        <w:jc w:val="both"/>
        <w:rPr>
          <w:b w:val="0"/>
        </w:rPr>
      </w:pPr>
    </w:p>
    <w:p w14:paraId="59002FD9" w14:textId="6A9460D5" w:rsidR="007D6AE4" w:rsidRDefault="007D6AE4" w:rsidP="00246740">
      <w:pPr>
        <w:spacing w:line="360" w:lineRule="auto"/>
        <w:jc w:val="both"/>
        <w:rPr>
          <w:b w:val="0"/>
        </w:rPr>
      </w:pPr>
      <w:r w:rsidRPr="007D6AE4">
        <w:rPr>
          <w:b w:val="0"/>
        </w:rPr>
        <w:t xml:space="preserve">Los </w:t>
      </w:r>
      <w:r w:rsidRPr="007D6AE4">
        <w:t xml:space="preserve">comprobantes contables de ingreso </w:t>
      </w:r>
      <w:r>
        <w:rPr>
          <w:b w:val="0"/>
        </w:rPr>
        <w:t>resumen las operaciones financieras del área contable de la empresa. S</w:t>
      </w:r>
      <w:r w:rsidRPr="007D6AE4">
        <w:rPr>
          <w:b w:val="0"/>
        </w:rPr>
        <w:t>on una síntesis de las operaciones relacionadas con el recaudo de efectivo o documento análogo.</w:t>
      </w:r>
    </w:p>
    <w:p w14:paraId="7309B724" w14:textId="56C3C59B" w:rsidR="007D6AE4" w:rsidRDefault="007D6AE4" w:rsidP="00246740">
      <w:pPr>
        <w:spacing w:line="360" w:lineRule="auto"/>
        <w:jc w:val="both"/>
        <w:rPr>
          <w:b w:val="0"/>
        </w:rPr>
      </w:pPr>
    </w:p>
    <w:p w14:paraId="2F80A9F2" w14:textId="71B590E9" w:rsidR="007D6AE4" w:rsidRDefault="007D6AE4" w:rsidP="00246740">
      <w:pPr>
        <w:spacing w:line="360" w:lineRule="auto"/>
        <w:jc w:val="both"/>
        <w:rPr>
          <w:b w:val="0"/>
        </w:rPr>
      </w:pPr>
      <w:r>
        <w:rPr>
          <w:b w:val="0"/>
        </w:rPr>
        <w:t>Después de analizar los valores administrativos, legales, fiscales y contables de los Comprobantes contables y teniendo en cuenta lo establecido en el artículo 28 de la Ley 962 del 8 de julio de 2005, se estableció una retención de diez años y eliminación completa de estas series documentales.</w:t>
      </w:r>
    </w:p>
    <w:p w14:paraId="3F3926E9" w14:textId="651E11EF" w:rsidR="007D6AE4" w:rsidRDefault="007D6AE4" w:rsidP="00246740">
      <w:pPr>
        <w:spacing w:line="360" w:lineRule="auto"/>
        <w:jc w:val="both"/>
        <w:rPr>
          <w:b w:val="0"/>
        </w:rPr>
      </w:pPr>
    </w:p>
    <w:p w14:paraId="4DA2F8C8" w14:textId="22EE0AC1" w:rsidR="007D6AE4" w:rsidRDefault="007D6AE4" w:rsidP="00246740">
      <w:pPr>
        <w:spacing w:line="360" w:lineRule="auto"/>
        <w:jc w:val="both"/>
        <w:rPr>
          <w:b w:val="0"/>
        </w:rPr>
      </w:pPr>
      <w:r>
        <w:t>Serie:</w:t>
      </w:r>
      <w:r>
        <w:rPr>
          <w:b w:val="0"/>
        </w:rPr>
        <w:t xml:space="preserve"> CONCILIACIONES BANCARIAS</w:t>
      </w:r>
    </w:p>
    <w:p w14:paraId="211F53A6" w14:textId="49D8D05C" w:rsidR="007D6AE4" w:rsidRDefault="007D6AE4" w:rsidP="00246740">
      <w:pPr>
        <w:spacing w:line="360" w:lineRule="auto"/>
        <w:jc w:val="both"/>
        <w:rPr>
          <w:b w:val="0"/>
        </w:rPr>
      </w:pPr>
    </w:p>
    <w:p w14:paraId="185FC7CC" w14:textId="4DDA765C" w:rsidR="002A0D8D" w:rsidRDefault="007D6AE4" w:rsidP="002A0D8D">
      <w:pPr>
        <w:spacing w:line="360" w:lineRule="auto"/>
        <w:jc w:val="both"/>
        <w:rPr>
          <w:b w:val="0"/>
        </w:rPr>
      </w:pPr>
      <w:r w:rsidRPr="007D6AE4">
        <w:rPr>
          <w:b w:val="0"/>
        </w:rPr>
        <w:t xml:space="preserve">Las </w:t>
      </w:r>
      <w:r w:rsidRPr="007D6AE4">
        <w:t>conciliaciones bancarias</w:t>
      </w:r>
      <w:r w:rsidRPr="007D6AE4">
        <w:rPr>
          <w:b w:val="0"/>
        </w:rPr>
        <w:t xml:space="preserve"> son un resumen de los acuerdos de la empresa con terceros. La unidad documental reúne la fecha de la conciliación, el número de cuenta, el saldo en bancos, el saldo en libros, el estado de cuentas y los detalles del libro auxiliar de contabilidad. </w:t>
      </w:r>
      <w:r w:rsidR="002A0D8D">
        <w:rPr>
          <w:b w:val="0"/>
        </w:rPr>
        <w:t>Los tiempos de retención para las conciliaciones bancarias respondieron a lo normado en el artículo 28 de la Ley 962 del 8 de julio de 2005. Por lo tanto, se dispuso una retención de diez años y se estableció como disposición final el criterio de eliminación.</w:t>
      </w:r>
    </w:p>
    <w:p w14:paraId="50FB8E39" w14:textId="5D8C02A3" w:rsidR="002A0D8D" w:rsidRDefault="002A0D8D" w:rsidP="002A0D8D">
      <w:pPr>
        <w:spacing w:line="360" w:lineRule="auto"/>
        <w:jc w:val="both"/>
        <w:rPr>
          <w:b w:val="0"/>
          <w:sz w:val="22"/>
          <w:szCs w:val="22"/>
        </w:rPr>
      </w:pPr>
    </w:p>
    <w:p w14:paraId="5F4E1090" w14:textId="1335594D" w:rsidR="002A0D8D" w:rsidRDefault="002A0D8D" w:rsidP="002A0D8D">
      <w:pPr>
        <w:spacing w:line="360" w:lineRule="auto"/>
        <w:jc w:val="both"/>
        <w:rPr>
          <w:b w:val="0"/>
          <w:sz w:val="22"/>
          <w:szCs w:val="22"/>
        </w:rPr>
      </w:pPr>
      <w:r>
        <w:rPr>
          <w:sz w:val="22"/>
          <w:szCs w:val="22"/>
        </w:rPr>
        <w:t>Serie:</w:t>
      </w:r>
      <w:r>
        <w:rPr>
          <w:b w:val="0"/>
          <w:sz w:val="22"/>
          <w:szCs w:val="22"/>
        </w:rPr>
        <w:t xml:space="preserve"> CONSECUTIVOS DE COMUNICACIONES OFICIALES</w:t>
      </w:r>
    </w:p>
    <w:p w14:paraId="00AF8AA9" w14:textId="781B09C2" w:rsidR="002A0D8D" w:rsidRDefault="002A0D8D" w:rsidP="002A0D8D">
      <w:pPr>
        <w:spacing w:line="360" w:lineRule="auto"/>
        <w:jc w:val="both"/>
        <w:rPr>
          <w:b w:val="0"/>
          <w:sz w:val="22"/>
          <w:szCs w:val="22"/>
        </w:rPr>
      </w:pPr>
      <w:r>
        <w:rPr>
          <w:sz w:val="22"/>
          <w:szCs w:val="22"/>
        </w:rPr>
        <w:t>Subserie:</w:t>
      </w:r>
      <w:r>
        <w:rPr>
          <w:b w:val="0"/>
          <w:sz w:val="22"/>
          <w:szCs w:val="22"/>
        </w:rPr>
        <w:t xml:space="preserve"> Consecutivos de comunicaciones oficiales enviadas, Consecutivos de comunicaciones oficiales recibidas</w:t>
      </w:r>
    </w:p>
    <w:p w14:paraId="40524DDD" w14:textId="3081F0D3" w:rsidR="002A0D8D" w:rsidRDefault="002A0D8D" w:rsidP="002A0D8D">
      <w:pPr>
        <w:spacing w:line="360" w:lineRule="auto"/>
        <w:jc w:val="both"/>
        <w:rPr>
          <w:b w:val="0"/>
          <w:sz w:val="22"/>
          <w:szCs w:val="22"/>
        </w:rPr>
      </w:pPr>
    </w:p>
    <w:p w14:paraId="0400AAD1" w14:textId="7AA410CF" w:rsidR="002A0D8D" w:rsidRDefault="002A0D8D" w:rsidP="002A0D8D">
      <w:pPr>
        <w:spacing w:line="360" w:lineRule="auto"/>
        <w:jc w:val="both"/>
        <w:rPr>
          <w:b w:val="0"/>
          <w:sz w:val="22"/>
          <w:szCs w:val="22"/>
        </w:rPr>
      </w:pPr>
      <w:r>
        <w:rPr>
          <w:b w:val="0"/>
          <w:sz w:val="22"/>
          <w:szCs w:val="22"/>
        </w:rPr>
        <w:t>Esta serie documental agrupa el registro del número consecutivo de radicación de las comunicaciones oficiales recibidas, producidas y enviadas por la empresa. Analizados los valores administrativos</w:t>
      </w:r>
      <w:r w:rsidR="00D7651B">
        <w:rPr>
          <w:b w:val="0"/>
          <w:sz w:val="22"/>
          <w:szCs w:val="22"/>
        </w:rPr>
        <w:t>, se dispone una retención de diez años y se establece el criterio de eliminación, ya que se agotan sus valores primarios administrativos y no representan ningún contenido para la investigación histórica.</w:t>
      </w:r>
    </w:p>
    <w:p w14:paraId="0325CCDD" w14:textId="5C30F0E8" w:rsidR="00D7651B" w:rsidRDefault="00D7651B" w:rsidP="002A0D8D">
      <w:pPr>
        <w:spacing w:line="360" w:lineRule="auto"/>
        <w:jc w:val="both"/>
        <w:rPr>
          <w:b w:val="0"/>
          <w:sz w:val="22"/>
          <w:szCs w:val="22"/>
        </w:rPr>
      </w:pPr>
    </w:p>
    <w:p w14:paraId="5C96DE15" w14:textId="2F7ED6C5" w:rsidR="00D7651B" w:rsidRPr="002A0D8D" w:rsidRDefault="00D7651B" w:rsidP="002A0D8D">
      <w:pPr>
        <w:spacing w:line="360" w:lineRule="auto"/>
        <w:jc w:val="both"/>
        <w:rPr>
          <w:b w:val="0"/>
          <w:sz w:val="22"/>
          <w:szCs w:val="22"/>
        </w:rPr>
      </w:pPr>
      <w:r w:rsidRPr="00D7651B">
        <w:rPr>
          <w:sz w:val="22"/>
          <w:szCs w:val="22"/>
        </w:rPr>
        <w:t>Serie:</w:t>
      </w:r>
      <w:r>
        <w:rPr>
          <w:b w:val="0"/>
          <w:sz w:val="22"/>
          <w:szCs w:val="22"/>
        </w:rPr>
        <w:t xml:space="preserve"> CONTRATOS</w:t>
      </w:r>
    </w:p>
    <w:p w14:paraId="0198A2C0" w14:textId="2816D9A6" w:rsidR="007D6AE4" w:rsidRDefault="00D7651B" w:rsidP="00246740">
      <w:pPr>
        <w:spacing w:line="360" w:lineRule="auto"/>
        <w:jc w:val="both"/>
        <w:rPr>
          <w:b w:val="0"/>
        </w:rPr>
      </w:pPr>
      <w:r w:rsidRPr="00D7651B">
        <w:t>Subserie</w:t>
      </w:r>
      <w:r>
        <w:t>s:</w:t>
      </w:r>
      <w:r>
        <w:rPr>
          <w:b w:val="0"/>
        </w:rPr>
        <w:t xml:space="preserve"> Contratos de arrendamiento, contratos de comodato, contratos de compraventa, contratos de consultoría, contratos de interventoría</w:t>
      </w:r>
      <w:r w:rsidR="00074C82">
        <w:rPr>
          <w:b w:val="0"/>
        </w:rPr>
        <w:t xml:space="preserve"> </w:t>
      </w:r>
      <w:r>
        <w:rPr>
          <w:b w:val="0"/>
        </w:rPr>
        <w:t>contratos de prestación de servicios, contratos de seguros y contratos de suministros.</w:t>
      </w:r>
    </w:p>
    <w:p w14:paraId="2255DA39" w14:textId="52A170A2" w:rsidR="00D7651B" w:rsidRDefault="00D7651B" w:rsidP="00246740">
      <w:pPr>
        <w:spacing w:line="360" w:lineRule="auto"/>
        <w:jc w:val="both"/>
        <w:rPr>
          <w:b w:val="0"/>
        </w:rPr>
      </w:pPr>
    </w:p>
    <w:p w14:paraId="2143BBB9" w14:textId="4F213C20" w:rsidR="00D7651B" w:rsidRDefault="00D7651B" w:rsidP="00246740">
      <w:pPr>
        <w:spacing w:line="360" w:lineRule="auto"/>
        <w:jc w:val="both"/>
        <w:rPr>
          <w:b w:val="0"/>
        </w:rPr>
      </w:pPr>
      <w:r>
        <w:rPr>
          <w:b w:val="0"/>
        </w:rPr>
        <w:t>Los contratos de las entidades públicas son actos jurídicos con obligaciones entre las partes que suscriben el compromiso contractual. A título enunciativo, se definen en la Ley 80 del 28 de octubre de 1993. En relación con la prescripción de las acciones de responsabilidad contractual, establecidas en la precitada Ley, y con el fin de salvaguardar una fracción del acervo como parte de la memoria institucional y para conservar un volumen documental adecuado capaz de reflejar los procesos y las metodologías de la contratación en la empresa, se estableció una retención de veinte años y se estableció un criterio de selección cuantitativa</w:t>
      </w:r>
      <w:r w:rsidR="00074C82">
        <w:rPr>
          <w:b w:val="0"/>
        </w:rPr>
        <w:t xml:space="preserve"> anual</w:t>
      </w:r>
      <w:r>
        <w:rPr>
          <w:b w:val="0"/>
        </w:rPr>
        <w:t xml:space="preserve"> aleatoria del 10% de los contratos de mayor cuantía.</w:t>
      </w:r>
    </w:p>
    <w:p w14:paraId="490C816C" w14:textId="7FCDF85A" w:rsidR="00074C82" w:rsidRDefault="00074C82" w:rsidP="00246740">
      <w:pPr>
        <w:spacing w:line="360" w:lineRule="auto"/>
        <w:jc w:val="both"/>
        <w:rPr>
          <w:b w:val="0"/>
        </w:rPr>
      </w:pPr>
    </w:p>
    <w:p w14:paraId="01A75ABB" w14:textId="30951F38" w:rsidR="00013F0E" w:rsidRDefault="00013F0E" w:rsidP="00246740">
      <w:pPr>
        <w:spacing w:line="360" w:lineRule="auto"/>
        <w:jc w:val="both"/>
        <w:rPr>
          <w:b w:val="0"/>
        </w:rPr>
      </w:pPr>
      <w:r w:rsidRPr="00013F0E">
        <w:rPr>
          <w:b w:val="0"/>
          <w:u w:val="single"/>
        </w:rPr>
        <w:t>La valoración documental de los Contratos de obra, los Contratos de interventoría y los Contratos de seguro es diferente</w:t>
      </w:r>
      <w:r>
        <w:rPr>
          <w:b w:val="0"/>
        </w:rPr>
        <w:t>: no se aplican los criterios de selección cuantitativa aleatoria, establecidos para los otros contratos. Esta decisión responde a las condiciones especiales de estas tres agrupaciones documentales. A saber:</w:t>
      </w:r>
    </w:p>
    <w:p w14:paraId="05633F3E" w14:textId="77777777" w:rsidR="00013F0E" w:rsidRDefault="00013F0E" w:rsidP="00246740">
      <w:pPr>
        <w:spacing w:line="360" w:lineRule="auto"/>
        <w:jc w:val="both"/>
        <w:rPr>
          <w:b w:val="0"/>
        </w:rPr>
      </w:pPr>
    </w:p>
    <w:p w14:paraId="1BBD9905" w14:textId="6897BBC4" w:rsidR="00074C82" w:rsidRDefault="00074C82" w:rsidP="00246740">
      <w:pPr>
        <w:spacing w:line="360" w:lineRule="auto"/>
        <w:jc w:val="both"/>
        <w:rPr>
          <w:b w:val="0"/>
        </w:rPr>
      </w:pPr>
      <w:r>
        <w:rPr>
          <w:b w:val="0"/>
        </w:rPr>
        <w:t xml:space="preserve">Para los </w:t>
      </w:r>
      <w:r w:rsidR="00013F0E" w:rsidRPr="00013F0E">
        <w:rPr>
          <w:bCs/>
        </w:rPr>
        <w:t>CONTRATOS DE OBRA</w:t>
      </w:r>
      <w:r>
        <w:rPr>
          <w:b w:val="0"/>
        </w:rPr>
        <w:t>, se estableció el siguiente procedimiento de selección cualitativa intrínseca:</w:t>
      </w:r>
    </w:p>
    <w:p w14:paraId="6DB4B300" w14:textId="4843F359" w:rsidR="00074C82" w:rsidRDefault="00074C82" w:rsidP="00246740">
      <w:pPr>
        <w:spacing w:line="360" w:lineRule="auto"/>
        <w:jc w:val="both"/>
        <w:rPr>
          <w:b w:val="0"/>
        </w:rPr>
      </w:pPr>
    </w:p>
    <w:p w14:paraId="508225D3" w14:textId="141FA72F" w:rsidR="001C3311" w:rsidRDefault="00013F0E" w:rsidP="001C3311">
      <w:pPr>
        <w:pStyle w:val="Prrafodelista"/>
        <w:numPr>
          <w:ilvl w:val="0"/>
          <w:numId w:val="16"/>
        </w:numPr>
        <w:spacing w:line="360" w:lineRule="auto"/>
        <w:jc w:val="both"/>
      </w:pPr>
      <w:r>
        <w:t>C</w:t>
      </w:r>
      <w:r w:rsidR="00074C82" w:rsidRPr="001C3311">
        <w:t xml:space="preserve">ontratos de carácter misional y que hayan impactado la empresa. Los contratos de obra misionales aluden a aquellos contratos suscritos entre la </w:t>
      </w:r>
      <w:r>
        <w:t>G</w:t>
      </w:r>
      <w:r w:rsidR="00074C82" w:rsidRPr="001C3311">
        <w:t xml:space="preserve">erencia y otras entidades, para coordinar la asesoría, capacitación, consecución de créditos y seguimiento sobre la adecuada inversión de los mismos por parte de los beneficiarios. 2. </w:t>
      </w:r>
      <w:r>
        <w:t>C</w:t>
      </w:r>
      <w:r w:rsidR="00074C82" w:rsidRPr="001C3311">
        <w:t xml:space="preserve">ontratos interadministrativos de obra pública que hayan modificado el paisaje urbano y rural. Estos contratos aluden a la ejecución de actividades relacionadas con la construcción, refacción, mejoramiento de la infraestructura vial, la intervención física sobre las cuencas hidrológicas, </w:t>
      </w:r>
      <w:r w:rsidR="00074C82" w:rsidRPr="001C3311">
        <w:lastRenderedPageBreak/>
        <w:t xml:space="preserve">construcción de infraestructura deportiva y educativa, etc. 3. </w:t>
      </w:r>
      <w:r>
        <w:t>C</w:t>
      </w:r>
      <w:r w:rsidR="00074C82" w:rsidRPr="001C3311">
        <w:t>ontratos de obra cuyos resultados hayan desafectado los usos del suelo o hayan introducidos cambios irreversibles en las vocaciones productivas del territorio</w:t>
      </w:r>
      <w:r w:rsidR="004063C4">
        <w:t>.</w:t>
      </w:r>
    </w:p>
    <w:p w14:paraId="1DD9F054" w14:textId="438415C9" w:rsidR="001C3311" w:rsidRDefault="001C3311" w:rsidP="001C3311">
      <w:pPr>
        <w:spacing w:line="360" w:lineRule="auto"/>
        <w:jc w:val="both"/>
        <w:rPr>
          <w:b w:val="0"/>
        </w:rPr>
      </w:pPr>
    </w:p>
    <w:p w14:paraId="64D7757E" w14:textId="0F7BE0C6" w:rsidR="00013F0E" w:rsidRDefault="001C3311" w:rsidP="001C3311">
      <w:pPr>
        <w:spacing w:line="360" w:lineRule="auto"/>
        <w:jc w:val="both"/>
        <w:rPr>
          <w:b w:val="0"/>
        </w:rPr>
      </w:pPr>
      <w:r>
        <w:rPr>
          <w:b w:val="0"/>
        </w:rPr>
        <w:t xml:space="preserve">Para los </w:t>
      </w:r>
      <w:r w:rsidR="00013F0E" w:rsidRPr="00013F0E">
        <w:rPr>
          <w:bCs/>
          <w:sz w:val="22"/>
          <w:szCs w:val="22"/>
        </w:rPr>
        <w:t>CONTRATOS DE INTERVENTORÍA</w:t>
      </w:r>
      <w:r w:rsidR="00013F0E" w:rsidRPr="00013F0E">
        <w:rPr>
          <w:b w:val="0"/>
          <w:sz w:val="22"/>
          <w:szCs w:val="22"/>
        </w:rPr>
        <w:t xml:space="preserve"> </w:t>
      </w:r>
      <w:r>
        <w:rPr>
          <w:b w:val="0"/>
        </w:rPr>
        <w:t xml:space="preserve">y los </w:t>
      </w:r>
      <w:r w:rsidR="00013F0E" w:rsidRPr="00013F0E">
        <w:rPr>
          <w:bCs/>
        </w:rPr>
        <w:t>CONTRATOS DE SEGUROS</w:t>
      </w:r>
      <w:r w:rsidR="00013F0E">
        <w:rPr>
          <w:b w:val="0"/>
        </w:rPr>
        <w:t xml:space="preserve"> </w:t>
      </w:r>
      <w:r>
        <w:rPr>
          <w:b w:val="0"/>
        </w:rPr>
        <w:t xml:space="preserve">se dispuso </w:t>
      </w:r>
      <w:r w:rsidR="00013F0E">
        <w:rPr>
          <w:b w:val="0"/>
          <w:u w:val="single"/>
        </w:rPr>
        <w:t>CONSERVACIÓN TOTAL</w:t>
      </w:r>
      <w:r w:rsidR="00013F0E">
        <w:rPr>
          <w:b w:val="0"/>
        </w:rPr>
        <w:t>, ya que son agrupaciones documentales cuyo contenido compromete el desarrollo misional de FONDESER en los territorios donde opera.</w:t>
      </w:r>
    </w:p>
    <w:p w14:paraId="744A19E9" w14:textId="77777777" w:rsidR="00013F0E" w:rsidRDefault="00013F0E" w:rsidP="001C3311">
      <w:pPr>
        <w:spacing w:line="360" w:lineRule="auto"/>
        <w:jc w:val="both"/>
        <w:rPr>
          <w:b w:val="0"/>
        </w:rPr>
      </w:pPr>
    </w:p>
    <w:p w14:paraId="4141C199" w14:textId="17044B71" w:rsidR="00013F0E" w:rsidRDefault="00013F0E" w:rsidP="001C3311">
      <w:pPr>
        <w:spacing w:line="360" w:lineRule="auto"/>
        <w:jc w:val="both"/>
        <w:rPr>
          <w:rFonts w:ascii="Arial MT" w:eastAsia="Arial MT" w:hAnsi="Arial MT" w:cs="Arial MT"/>
          <w:b w:val="0"/>
          <w:sz w:val="22"/>
          <w:szCs w:val="22"/>
          <w:lang w:val="es-ES" w:eastAsia="en-US"/>
        </w:rPr>
      </w:pPr>
      <w:r>
        <w:rPr>
          <w:bCs/>
        </w:rPr>
        <w:t xml:space="preserve">Contratos de interventoría: </w:t>
      </w:r>
      <w:r w:rsidRPr="00013F0E">
        <w:rPr>
          <w:rFonts w:ascii="Arial MT" w:eastAsia="Arial MT" w:hAnsi="Arial MT" w:cs="Arial MT"/>
          <w:b w:val="0"/>
          <w:sz w:val="22"/>
          <w:szCs w:val="22"/>
          <w:lang w:val="es-ES" w:eastAsia="en-US"/>
        </w:rPr>
        <w:t>Esta agrupación documental adquiere valores secundarios de tipo histórico y científico, dada la importancia que tiene para la entidad documentar el control, la vigilancia y la inspección del cumplimiento de una, varias o todas las obligaciones derivadas de un determinado contrato. Además, las interventorías s</w:t>
      </w:r>
      <w:r>
        <w:rPr>
          <w:rFonts w:ascii="Arial MT" w:eastAsia="Arial MT" w:hAnsi="Arial MT" w:cs="Arial MT"/>
          <w:b w:val="0"/>
          <w:sz w:val="22"/>
          <w:szCs w:val="22"/>
          <w:lang w:val="es-ES" w:eastAsia="en-US"/>
        </w:rPr>
        <w:t>uelen realizarse</w:t>
      </w:r>
      <w:r w:rsidRPr="00013F0E">
        <w:rPr>
          <w:rFonts w:ascii="Arial MT" w:eastAsia="Arial MT" w:hAnsi="Arial MT" w:cs="Arial MT"/>
          <w:b w:val="0"/>
          <w:sz w:val="22"/>
          <w:szCs w:val="22"/>
          <w:lang w:val="es-ES" w:eastAsia="en-US"/>
        </w:rPr>
        <w:t xml:space="preserve"> sobre bienes inmuebles de uso público y de suelos mapeados en los Planes Básicos de Ordenamiento Territorial —PBOT—.</w:t>
      </w:r>
    </w:p>
    <w:p w14:paraId="0DE56743" w14:textId="77777777" w:rsidR="00013F0E" w:rsidRDefault="00013F0E" w:rsidP="001C3311">
      <w:pPr>
        <w:spacing w:line="360" w:lineRule="auto"/>
        <w:jc w:val="both"/>
        <w:rPr>
          <w:rFonts w:ascii="Arial MT" w:eastAsia="Arial MT" w:hAnsi="Arial MT" w:cs="Arial MT"/>
          <w:b w:val="0"/>
          <w:sz w:val="22"/>
          <w:szCs w:val="22"/>
          <w:lang w:val="es-ES" w:eastAsia="en-US"/>
        </w:rPr>
      </w:pPr>
    </w:p>
    <w:p w14:paraId="71580F16" w14:textId="6E778C72" w:rsidR="00013F0E" w:rsidRPr="00013F0E" w:rsidRDefault="00013F0E" w:rsidP="001C3311">
      <w:pPr>
        <w:spacing w:line="360" w:lineRule="auto"/>
        <w:jc w:val="both"/>
        <w:rPr>
          <w:rFonts w:ascii="Arial MT" w:eastAsia="Arial MT" w:hAnsi="Arial MT" w:cs="Arial MT"/>
          <w:b w:val="0"/>
          <w:sz w:val="22"/>
          <w:szCs w:val="22"/>
          <w:lang w:val="es-ES" w:eastAsia="en-US"/>
        </w:rPr>
      </w:pPr>
      <w:r>
        <w:rPr>
          <w:rFonts w:ascii="Arial MT" w:eastAsia="Arial MT" w:hAnsi="Arial MT" w:cs="Arial MT"/>
          <w:bCs/>
          <w:sz w:val="22"/>
          <w:szCs w:val="22"/>
          <w:lang w:val="es-ES" w:eastAsia="en-US"/>
        </w:rPr>
        <w:t>Contratos de seguros:</w:t>
      </w:r>
      <w:r>
        <w:rPr>
          <w:rFonts w:ascii="Arial MT" w:eastAsia="Arial MT" w:hAnsi="Arial MT" w:cs="Arial MT"/>
          <w:b w:val="0"/>
          <w:sz w:val="22"/>
          <w:szCs w:val="22"/>
          <w:lang w:val="es-ES" w:eastAsia="en-US"/>
        </w:rPr>
        <w:t xml:space="preserve"> </w:t>
      </w:r>
      <w:r w:rsidRPr="00013F0E">
        <w:rPr>
          <w:rFonts w:ascii="Arial MT" w:eastAsia="Arial MT" w:hAnsi="Arial MT" w:cs="Arial MT"/>
          <w:b w:val="0"/>
          <w:sz w:val="22"/>
          <w:szCs w:val="22"/>
          <w:lang w:val="es-ES" w:eastAsia="en-US"/>
        </w:rPr>
        <w:t>Los contratos de seguros son fuente primaria para realizar investigaciones sobre el acceso y el uso de los servicios financieros de las entidades en el manejo del riesgo o los perjuicios repentinos que puedan suceder. De esta forma, las investigaciones se pueden enfocar en el estudio de las dimensiones del aseguramiento entre el Estado y las aseguradoras como son: la asesoría, la incorporación en los esquemas de aseguramiento, la calidad y las acciones de gestión del riesgo en las entidades.</w:t>
      </w:r>
    </w:p>
    <w:p w14:paraId="21B5A53A" w14:textId="77777777" w:rsidR="00D7651B" w:rsidRDefault="00D7651B" w:rsidP="00246740">
      <w:pPr>
        <w:spacing w:line="360" w:lineRule="auto"/>
        <w:jc w:val="both"/>
        <w:rPr>
          <w:b w:val="0"/>
        </w:rPr>
      </w:pPr>
    </w:p>
    <w:p w14:paraId="1404E8AE" w14:textId="31ADFA45" w:rsidR="00D7651B" w:rsidRDefault="00D7651B" w:rsidP="00246740">
      <w:pPr>
        <w:spacing w:line="360" w:lineRule="auto"/>
        <w:jc w:val="both"/>
        <w:rPr>
          <w:b w:val="0"/>
        </w:rPr>
      </w:pPr>
      <w:r>
        <w:t>Serie:</w:t>
      </w:r>
      <w:r>
        <w:rPr>
          <w:b w:val="0"/>
        </w:rPr>
        <w:t xml:space="preserve"> CONVENIOS</w:t>
      </w:r>
    </w:p>
    <w:p w14:paraId="7F3F3E47" w14:textId="38452174" w:rsidR="00074C82" w:rsidRPr="00D7651B" w:rsidRDefault="00D7651B" w:rsidP="00246740">
      <w:pPr>
        <w:spacing w:line="360" w:lineRule="auto"/>
        <w:jc w:val="both"/>
        <w:rPr>
          <w:b w:val="0"/>
        </w:rPr>
      </w:pPr>
      <w:r>
        <w:t>Subserie</w:t>
      </w:r>
      <w:r w:rsidR="009F1868">
        <w:t>s</w:t>
      </w:r>
      <w:r>
        <w:t>:</w:t>
      </w:r>
      <w:r>
        <w:rPr>
          <w:b w:val="0"/>
        </w:rPr>
        <w:t xml:space="preserve"> </w:t>
      </w:r>
      <w:r w:rsidR="009F1868">
        <w:rPr>
          <w:b w:val="0"/>
        </w:rPr>
        <w:t>Convenios interadministrativos</w:t>
      </w:r>
    </w:p>
    <w:p w14:paraId="5EA6BB89" w14:textId="77777777" w:rsidR="00E829F3" w:rsidRPr="00E829F3" w:rsidRDefault="00E829F3" w:rsidP="00E829F3">
      <w:pPr>
        <w:spacing w:line="360" w:lineRule="auto"/>
        <w:jc w:val="both"/>
        <w:rPr>
          <w:b w:val="0"/>
        </w:rPr>
      </w:pPr>
    </w:p>
    <w:p w14:paraId="4CBC3CCE" w14:textId="6429B6F0" w:rsidR="00E829F3" w:rsidRDefault="00E829F3" w:rsidP="00E829F3">
      <w:pPr>
        <w:spacing w:line="360" w:lineRule="auto"/>
        <w:jc w:val="both"/>
        <w:rPr>
          <w:b w:val="0"/>
        </w:rPr>
      </w:pPr>
      <w:r>
        <w:t>Los convenios interadministrativos</w:t>
      </w:r>
      <w:r w:rsidRPr="00E829F3">
        <w:rPr>
          <w:b w:val="0"/>
        </w:rPr>
        <w:t xml:space="preserve"> agrupa</w:t>
      </w:r>
      <w:r>
        <w:rPr>
          <w:b w:val="0"/>
        </w:rPr>
        <w:t>n</w:t>
      </w:r>
      <w:r w:rsidRPr="00E829F3">
        <w:rPr>
          <w:b w:val="0"/>
        </w:rPr>
        <w:t xml:space="preserve"> el consecutivo cronológico del negocio jurídico celebrado entre la empresa y otra persona jurídica con el objeto de coordinar, cooperar o colaborar en la realización de funciones administrativas de interés común para las partes que lo suscriben. Tienen como finalidad garantizar el eficiente y eficaz ejercicio de las funciones públicas (Véanse: artículo 2 de la Ley nro. 80 del 28 de octubre de 1993, artículos 2, 95 y 96 de la Ley 489 del 29 de diciembre de 1998 y artículo 2 de la Ley nro. 1150 del 16 de julio de 2007)</w:t>
      </w:r>
      <w:r>
        <w:rPr>
          <w:b w:val="0"/>
        </w:rPr>
        <w:t xml:space="preserve">. La </w:t>
      </w:r>
      <w:r>
        <w:rPr>
          <w:b w:val="0"/>
        </w:rPr>
        <w:lastRenderedPageBreak/>
        <w:t xml:space="preserve">retención de estas unidades documentales será de diez años, </w:t>
      </w:r>
      <w:r w:rsidRPr="00E829F3">
        <w:rPr>
          <w:b w:val="0"/>
        </w:rPr>
        <w:t>en atención a la prescripción de las acciones de responsabilidad contractual</w:t>
      </w:r>
      <w:r>
        <w:rPr>
          <w:b w:val="0"/>
        </w:rPr>
        <w:t xml:space="preserve"> establecidas en el</w:t>
      </w:r>
      <w:r w:rsidRPr="00E829F3">
        <w:rPr>
          <w:b w:val="0"/>
        </w:rPr>
        <w:t xml:space="preserve"> artículo 55 de la Ley 80 del 28 de octubre de 1993.</w:t>
      </w:r>
      <w:r>
        <w:rPr>
          <w:b w:val="0"/>
        </w:rPr>
        <w:t xml:space="preserve"> Como esta es una serie de vital importancia para la institución</w:t>
      </w:r>
      <w:r w:rsidRPr="00E829F3">
        <w:rPr>
          <w:b w:val="0"/>
        </w:rPr>
        <w:t>, se realizará una selección cualitativa intrínseca de los siguientes convenios: 1. Convenios de carácter misional y que hayan impactado la empresa. 2. Convenios interadministrativos de obra pública que hayan modificado el paisaje urbano y rural. 3. Convenios interadministrativos cuyos resultados hayan desafectado los usos del suelo o hayan introducidos cambios irreversibles en las vocaciones productivas del territorio. 3. Convenios interadministrativos adelantados para modificar excepcionalmente la norma vigente del Plan Básico de Ordenamiento Territorial −PBOT− 4. Convenios interadministrativos suscritos para adelantar estudios de cuencas hídricas, desafectaciones del suelo o recategorización del espacio.</w:t>
      </w:r>
    </w:p>
    <w:p w14:paraId="2F5C0548" w14:textId="78436ACD" w:rsidR="00E829F3" w:rsidRDefault="00E829F3" w:rsidP="00E829F3">
      <w:pPr>
        <w:spacing w:line="360" w:lineRule="auto"/>
        <w:jc w:val="both"/>
        <w:rPr>
          <w:b w:val="0"/>
        </w:rPr>
      </w:pPr>
    </w:p>
    <w:p w14:paraId="4D653DE5" w14:textId="472F3372" w:rsidR="00E829F3" w:rsidRDefault="00E829F3" w:rsidP="00E829F3">
      <w:pPr>
        <w:spacing w:line="360" w:lineRule="auto"/>
        <w:jc w:val="both"/>
        <w:rPr>
          <w:b w:val="0"/>
        </w:rPr>
      </w:pPr>
      <w:r>
        <w:t>Serie:</w:t>
      </w:r>
      <w:r>
        <w:rPr>
          <w:b w:val="0"/>
        </w:rPr>
        <w:t xml:space="preserve"> DECLARACIONES TRIBUTARIAS</w:t>
      </w:r>
    </w:p>
    <w:p w14:paraId="78D57ECB" w14:textId="5B75447C" w:rsidR="00E829F3" w:rsidRDefault="00E829F3" w:rsidP="00E829F3">
      <w:pPr>
        <w:spacing w:line="360" w:lineRule="auto"/>
        <w:jc w:val="both"/>
        <w:rPr>
          <w:b w:val="0"/>
        </w:rPr>
      </w:pPr>
      <w:r>
        <w:t>Subseries:</w:t>
      </w:r>
      <w:r>
        <w:rPr>
          <w:b w:val="0"/>
        </w:rPr>
        <w:t xml:space="preserve"> Declaraciones de impuestos sobre las ventas</w:t>
      </w:r>
      <w:r w:rsidR="00641BE1">
        <w:rPr>
          <w:b w:val="0"/>
        </w:rPr>
        <w:t xml:space="preserve"> —IVA—</w:t>
      </w:r>
      <w:r>
        <w:rPr>
          <w:b w:val="0"/>
        </w:rPr>
        <w:t xml:space="preserve">, Declaraciones de renta y complementarios, </w:t>
      </w:r>
      <w:r w:rsidR="00641BE1">
        <w:rPr>
          <w:b w:val="0"/>
        </w:rPr>
        <w:t>Declaraciones de retención en la fuente</w:t>
      </w:r>
    </w:p>
    <w:p w14:paraId="3CD14295" w14:textId="41B5C7CE" w:rsidR="00641BE1" w:rsidRDefault="00641BE1" w:rsidP="00E829F3">
      <w:pPr>
        <w:spacing w:line="360" w:lineRule="auto"/>
        <w:jc w:val="both"/>
        <w:rPr>
          <w:b w:val="0"/>
        </w:rPr>
      </w:pPr>
    </w:p>
    <w:p w14:paraId="4598F26D" w14:textId="376736E8" w:rsidR="00641BE1" w:rsidRDefault="00641BE1" w:rsidP="00E829F3">
      <w:pPr>
        <w:spacing w:line="360" w:lineRule="auto"/>
        <w:jc w:val="both"/>
        <w:rPr>
          <w:b w:val="0"/>
        </w:rPr>
      </w:pPr>
      <w:r>
        <w:rPr>
          <w:b w:val="0"/>
        </w:rPr>
        <w:t xml:space="preserve">Las </w:t>
      </w:r>
      <w:r w:rsidRPr="00641BE1">
        <w:t>Declaraciones de impuestos sobre las ventas —IVA—</w:t>
      </w:r>
      <w:r w:rsidRPr="00641BE1">
        <w:rPr>
          <w:b w:val="0"/>
        </w:rPr>
        <w:t xml:space="preserve"> son documentos presentados a la administración de impuestos, para dar cuenta del impuesto a las ventas, conforme a lo señalado en el artículo 1.6.1.13.2.5 del Decreto 1625 del 11 de octubre de 2016</w:t>
      </w:r>
      <w:r>
        <w:rPr>
          <w:b w:val="0"/>
        </w:rPr>
        <w:t>.</w:t>
      </w:r>
    </w:p>
    <w:p w14:paraId="0DB23BF9" w14:textId="09B38332" w:rsidR="00641BE1" w:rsidRDefault="00641BE1" w:rsidP="00E829F3">
      <w:pPr>
        <w:spacing w:line="360" w:lineRule="auto"/>
        <w:jc w:val="both"/>
        <w:rPr>
          <w:b w:val="0"/>
        </w:rPr>
      </w:pPr>
    </w:p>
    <w:p w14:paraId="46BCD06F" w14:textId="21D76DBD" w:rsidR="00641BE1" w:rsidRDefault="00641BE1" w:rsidP="00E829F3">
      <w:pPr>
        <w:spacing w:line="360" w:lineRule="auto"/>
        <w:jc w:val="both"/>
        <w:rPr>
          <w:b w:val="0"/>
        </w:rPr>
      </w:pPr>
      <w:r>
        <w:rPr>
          <w:b w:val="0"/>
        </w:rPr>
        <w:t xml:space="preserve">Las </w:t>
      </w:r>
      <w:r>
        <w:t>Declaraciones de renta y complementarios</w:t>
      </w:r>
      <w:r>
        <w:rPr>
          <w:b w:val="0"/>
        </w:rPr>
        <w:t xml:space="preserve"> son documentos</w:t>
      </w:r>
      <w:r w:rsidRPr="00641BE1">
        <w:rPr>
          <w:b w:val="0"/>
        </w:rPr>
        <w:t xml:space="preserve"> presentado</w:t>
      </w:r>
      <w:r>
        <w:rPr>
          <w:b w:val="0"/>
        </w:rPr>
        <w:t>s</w:t>
      </w:r>
      <w:r w:rsidRPr="00641BE1">
        <w:rPr>
          <w:b w:val="0"/>
        </w:rPr>
        <w:t xml:space="preserve"> a la administración de impuestos, para dar cuenta de los ingresos susceptibles de incrementar el patrimonio, conforme a lo señalado en el artículo 1.6.1.13.2.5 del Decreto 1625 del 11 de octubre de 2016.</w:t>
      </w:r>
    </w:p>
    <w:p w14:paraId="3B34468F" w14:textId="7FD05A30" w:rsidR="00641BE1" w:rsidRDefault="00641BE1" w:rsidP="00E829F3">
      <w:pPr>
        <w:spacing w:line="360" w:lineRule="auto"/>
        <w:jc w:val="both"/>
        <w:rPr>
          <w:b w:val="0"/>
        </w:rPr>
      </w:pPr>
    </w:p>
    <w:p w14:paraId="7720F1A6" w14:textId="43C85818" w:rsidR="00641BE1" w:rsidRDefault="00641BE1" w:rsidP="00E829F3">
      <w:pPr>
        <w:spacing w:line="360" w:lineRule="auto"/>
        <w:jc w:val="both"/>
        <w:rPr>
          <w:b w:val="0"/>
        </w:rPr>
      </w:pPr>
      <w:r>
        <w:rPr>
          <w:b w:val="0"/>
        </w:rPr>
        <w:t xml:space="preserve">Las </w:t>
      </w:r>
      <w:r>
        <w:t>Declaraciones de retención en la fuente</w:t>
      </w:r>
      <w:r>
        <w:rPr>
          <w:b w:val="0"/>
        </w:rPr>
        <w:t xml:space="preserve"> son d</w:t>
      </w:r>
      <w:r w:rsidRPr="00641BE1">
        <w:rPr>
          <w:b w:val="0"/>
        </w:rPr>
        <w:t>ocumento</w:t>
      </w:r>
      <w:r>
        <w:rPr>
          <w:b w:val="0"/>
        </w:rPr>
        <w:t>s</w:t>
      </w:r>
      <w:r w:rsidRPr="00641BE1">
        <w:rPr>
          <w:b w:val="0"/>
        </w:rPr>
        <w:t xml:space="preserve"> presentado</w:t>
      </w:r>
      <w:r>
        <w:rPr>
          <w:b w:val="0"/>
        </w:rPr>
        <w:t>s</w:t>
      </w:r>
      <w:r w:rsidRPr="00641BE1">
        <w:rPr>
          <w:b w:val="0"/>
        </w:rPr>
        <w:t xml:space="preserve"> a la administración de impuestos, para dar cuenta de las declaraciones de retención en </w:t>
      </w:r>
      <w:r w:rsidRPr="00641BE1">
        <w:rPr>
          <w:b w:val="0"/>
        </w:rPr>
        <w:lastRenderedPageBreak/>
        <w:t>la fuente, conforme a lo señalado en el artículo 1.6.1.13.2.5 del Decreto 1625 del 11 de octubre de 2016</w:t>
      </w:r>
      <w:r>
        <w:rPr>
          <w:b w:val="0"/>
        </w:rPr>
        <w:t>.</w:t>
      </w:r>
    </w:p>
    <w:p w14:paraId="77E85C18" w14:textId="2821FA95" w:rsidR="00641BE1" w:rsidRDefault="00641BE1" w:rsidP="00E829F3">
      <w:pPr>
        <w:spacing w:line="360" w:lineRule="auto"/>
        <w:jc w:val="both"/>
        <w:rPr>
          <w:b w:val="0"/>
        </w:rPr>
      </w:pPr>
    </w:p>
    <w:p w14:paraId="3A96F554" w14:textId="49925163" w:rsidR="00641BE1" w:rsidRDefault="00641BE1" w:rsidP="00E829F3">
      <w:pPr>
        <w:spacing w:line="360" w:lineRule="auto"/>
        <w:jc w:val="both"/>
        <w:rPr>
          <w:b w:val="0"/>
        </w:rPr>
      </w:pPr>
      <w:r>
        <w:rPr>
          <w:b w:val="0"/>
        </w:rPr>
        <w:t>Por tratarse de documentos contables, los tiempos de retención para las anteriores declaraciones tributarias se estableció según lo normado en el artículo 28 de la Ley 962 del 8 de julio de 2005</w:t>
      </w:r>
      <w:r w:rsidR="00C20451">
        <w:rPr>
          <w:b w:val="0"/>
        </w:rPr>
        <w:t>. La retención y disposición final también contempló lo dispuesto en el Decreto 2620 del 23 de diciembre de 1993, que reglamenta el procedimiento para la utilización de los medios técnicos adecuados para conservar los archivos de los comerciantes; y en el Decreto 2649 del 29 de diciembre de 1993, que reglamenta la Contabilidad General y expide los principios o normas de contabilidad generalmente aceptados en Colombia. Por lo tanto, las declaraciones tributarias tendrán un tiempo de retención de diez años. Y, trascurrido este tiempo, se dispondrá eliminación de las unidades documentales.</w:t>
      </w:r>
    </w:p>
    <w:p w14:paraId="0D492905" w14:textId="4AB7676D" w:rsidR="00C20451" w:rsidRDefault="00C20451" w:rsidP="00E829F3">
      <w:pPr>
        <w:spacing w:line="360" w:lineRule="auto"/>
        <w:jc w:val="both"/>
        <w:rPr>
          <w:b w:val="0"/>
        </w:rPr>
      </w:pPr>
    </w:p>
    <w:p w14:paraId="7907ACCA" w14:textId="106B7D32" w:rsidR="00C20451" w:rsidRDefault="00C20451" w:rsidP="00E829F3">
      <w:pPr>
        <w:spacing w:line="360" w:lineRule="auto"/>
        <w:jc w:val="both"/>
        <w:rPr>
          <w:b w:val="0"/>
        </w:rPr>
      </w:pPr>
      <w:r>
        <w:t>Serie:</w:t>
      </w:r>
      <w:r>
        <w:rPr>
          <w:b w:val="0"/>
        </w:rPr>
        <w:t xml:space="preserve"> DERECHOS DE PETICIÓN</w:t>
      </w:r>
    </w:p>
    <w:p w14:paraId="60C3F955" w14:textId="77777777" w:rsidR="00C20451" w:rsidRDefault="00C20451" w:rsidP="00E829F3">
      <w:pPr>
        <w:spacing w:line="360" w:lineRule="auto"/>
        <w:jc w:val="both"/>
        <w:rPr>
          <w:b w:val="0"/>
        </w:rPr>
      </w:pPr>
    </w:p>
    <w:p w14:paraId="06AEB1B9" w14:textId="0CD70EB4" w:rsidR="00C20451" w:rsidRDefault="00C20451" w:rsidP="00E829F3">
      <w:pPr>
        <w:spacing w:line="360" w:lineRule="auto"/>
        <w:jc w:val="both"/>
        <w:rPr>
          <w:b w:val="0"/>
        </w:rPr>
      </w:pPr>
      <w:r w:rsidRPr="00C20451">
        <w:rPr>
          <w:b w:val="0"/>
        </w:rPr>
        <w:t xml:space="preserve">Esta </w:t>
      </w:r>
      <w:r>
        <w:rPr>
          <w:b w:val="0"/>
        </w:rPr>
        <w:t>serie documental</w:t>
      </w:r>
      <w:r w:rsidRPr="00C20451">
        <w:rPr>
          <w:b w:val="0"/>
        </w:rPr>
        <w:t xml:space="preserve"> conserva las solicitudes o peticiones de los ciudadanos ante la empresa, para obtener respuestas prontas y oportunas. </w:t>
      </w:r>
      <w:r>
        <w:rPr>
          <w:b w:val="0"/>
        </w:rPr>
        <w:t xml:space="preserve">Los derechos de petición buscan dar respuesta oportuna y de conformidad con la normatividad vigente a las peticiones, quejas, reclamos, sugerencias, denuncias y consultadas formuladas a la entidad, mediante la adecuada recepción, radicación, análisis, trámite, tratamiento y resolución de las mismas. </w:t>
      </w:r>
      <w:r w:rsidRPr="00C20451">
        <w:rPr>
          <w:b w:val="0"/>
        </w:rPr>
        <w:t>Es importante precisar que toda solicitud y respuesta que forme parte de un asunto debe conservarse en ese mismo trámite (Cfr. Contratos, historias laborales, procesos jurídicos). Después de darse traslado electrónico y físico a la unidad administrativa correspondiente, los derechos de petición que permanecen sin articularse a un trámite son de escaso volumen y no suelen contener información vinculante</w:t>
      </w:r>
      <w:r>
        <w:rPr>
          <w:b w:val="0"/>
        </w:rPr>
        <w:t xml:space="preserve">. Es información diversificada y su temática corresponde a varios asuntos relacionados con aspectos administrativos y misionales. </w:t>
      </w:r>
      <w:r w:rsidRPr="00C20451">
        <w:rPr>
          <w:b w:val="0"/>
        </w:rPr>
        <w:t xml:space="preserve">La retención de </w:t>
      </w:r>
      <w:r>
        <w:rPr>
          <w:b w:val="0"/>
        </w:rPr>
        <w:t>estas unidades documentales</w:t>
      </w:r>
      <w:r w:rsidRPr="00C20451">
        <w:rPr>
          <w:b w:val="0"/>
        </w:rPr>
        <w:t xml:space="preserve"> será de </w:t>
      </w:r>
      <w:r w:rsidR="00D82F51">
        <w:rPr>
          <w:b w:val="0"/>
        </w:rPr>
        <w:t>diez</w:t>
      </w:r>
      <w:r w:rsidRPr="00C20451">
        <w:rPr>
          <w:b w:val="0"/>
        </w:rPr>
        <w:t xml:space="preserve"> años y comenzará después de haber dado respuesta al ciudadano</w:t>
      </w:r>
      <w:r w:rsidR="00864F9E">
        <w:rPr>
          <w:b w:val="0"/>
        </w:rPr>
        <w:t xml:space="preserve"> y </w:t>
      </w:r>
      <w:r w:rsidR="00013F0E">
        <w:rPr>
          <w:b w:val="0"/>
        </w:rPr>
        <w:t xml:space="preserve">se </w:t>
      </w:r>
      <w:proofErr w:type="spellStart"/>
      <w:r w:rsidR="00013F0E">
        <w:rPr>
          <w:b w:val="0"/>
        </w:rPr>
        <w:t>disponse</w:t>
      </w:r>
      <w:proofErr w:type="spellEnd"/>
      <w:r w:rsidR="00013F0E">
        <w:rPr>
          <w:b w:val="0"/>
        </w:rPr>
        <w:t xml:space="preserve"> selección cuantitativa anual del 10%.</w:t>
      </w:r>
    </w:p>
    <w:p w14:paraId="22974AD9" w14:textId="211F2C71" w:rsidR="00864F9E" w:rsidRDefault="00864F9E" w:rsidP="00E829F3">
      <w:pPr>
        <w:spacing w:line="360" w:lineRule="auto"/>
        <w:jc w:val="both"/>
        <w:rPr>
          <w:b w:val="0"/>
        </w:rPr>
      </w:pPr>
    </w:p>
    <w:p w14:paraId="43F8BB13" w14:textId="6875C246" w:rsidR="00864F9E" w:rsidRDefault="0055366B" w:rsidP="00E829F3">
      <w:pPr>
        <w:spacing w:line="360" w:lineRule="auto"/>
        <w:jc w:val="both"/>
        <w:rPr>
          <w:b w:val="0"/>
        </w:rPr>
      </w:pPr>
      <w:r>
        <w:t>Serie:</w:t>
      </w:r>
      <w:r>
        <w:rPr>
          <w:b w:val="0"/>
        </w:rPr>
        <w:t xml:space="preserve"> ESTADOS FINANCIEROS</w:t>
      </w:r>
    </w:p>
    <w:p w14:paraId="08AAF46A" w14:textId="7AA73C90" w:rsidR="0055366B" w:rsidRDefault="0055366B" w:rsidP="00E829F3">
      <w:pPr>
        <w:spacing w:line="360" w:lineRule="auto"/>
        <w:jc w:val="both"/>
        <w:rPr>
          <w:b w:val="0"/>
        </w:rPr>
      </w:pPr>
      <w:r>
        <w:t>Subserie:</w:t>
      </w:r>
      <w:r>
        <w:rPr>
          <w:b w:val="0"/>
        </w:rPr>
        <w:t xml:space="preserve"> Estados financieros de propósito general</w:t>
      </w:r>
    </w:p>
    <w:p w14:paraId="7CCB5B91" w14:textId="7AF5DA8E" w:rsidR="0055366B" w:rsidRDefault="0055366B" w:rsidP="00E829F3">
      <w:pPr>
        <w:spacing w:line="360" w:lineRule="auto"/>
        <w:jc w:val="both"/>
        <w:rPr>
          <w:b w:val="0"/>
        </w:rPr>
      </w:pPr>
    </w:p>
    <w:p w14:paraId="44CE6A34" w14:textId="5168DDF6" w:rsidR="0055366B" w:rsidRDefault="0055366B" w:rsidP="00E829F3">
      <w:pPr>
        <w:spacing w:line="360" w:lineRule="auto"/>
        <w:jc w:val="both"/>
        <w:rPr>
          <w:b w:val="0"/>
        </w:rPr>
      </w:pPr>
      <w:r w:rsidRPr="0055366B">
        <w:rPr>
          <w:b w:val="0"/>
        </w:rPr>
        <w:t>Esta subserie documental agrupa los documentos generados al cierre de un periodo contable, para ser conocidos por usuarios indeterminados, con el fin de brindar información relacionada a la capacidad de la empresa para generar flujos favorables de fondos (Cfr. art. 21 del Decreto 2649 de</w:t>
      </w:r>
      <w:r>
        <w:rPr>
          <w:b w:val="0"/>
        </w:rPr>
        <w:t>l 29 de diciembre de</w:t>
      </w:r>
      <w:r w:rsidRPr="0055366B">
        <w:rPr>
          <w:b w:val="0"/>
        </w:rPr>
        <w:t xml:space="preserve"> 1993). Esta subserie posee valores de documento de origen, de carácter funcional, sumarial, de información exclusiva, de importancia colectiva y coyuntural</w:t>
      </w:r>
      <w:r>
        <w:rPr>
          <w:b w:val="0"/>
        </w:rPr>
        <w:t>. Como reflejan la situación financiera de la empresa, poseen valores administrativos, legales y jurídicos, determinantes y conclusivos para la consulta de servidores públicos y ciudadanos. Por lo tanto, se retendrán diez años y se conservarán en su totalidad.</w:t>
      </w:r>
    </w:p>
    <w:p w14:paraId="3F1817A9" w14:textId="1A507A73" w:rsidR="00151900" w:rsidRDefault="00151900" w:rsidP="00E829F3">
      <w:pPr>
        <w:spacing w:line="360" w:lineRule="auto"/>
        <w:jc w:val="both"/>
        <w:rPr>
          <w:b w:val="0"/>
        </w:rPr>
      </w:pPr>
    </w:p>
    <w:p w14:paraId="1C764F44" w14:textId="51B0EA53" w:rsidR="00151900" w:rsidRDefault="00151900" w:rsidP="00E829F3">
      <w:pPr>
        <w:spacing w:line="360" w:lineRule="auto"/>
        <w:jc w:val="both"/>
        <w:rPr>
          <w:b w:val="0"/>
        </w:rPr>
      </w:pPr>
      <w:r>
        <w:t>Serie:</w:t>
      </w:r>
      <w:r>
        <w:rPr>
          <w:b w:val="0"/>
        </w:rPr>
        <w:t xml:space="preserve"> HISTORIAS LABORALES</w:t>
      </w:r>
    </w:p>
    <w:p w14:paraId="0B1A4554" w14:textId="7DE14583" w:rsidR="00151900" w:rsidRDefault="00151900" w:rsidP="00E829F3">
      <w:pPr>
        <w:spacing w:line="360" w:lineRule="auto"/>
        <w:jc w:val="both"/>
        <w:rPr>
          <w:b w:val="0"/>
        </w:rPr>
      </w:pPr>
    </w:p>
    <w:p w14:paraId="0E0C9BA5" w14:textId="28147EB1" w:rsidR="007D1C2D" w:rsidRDefault="00151900" w:rsidP="00E829F3">
      <w:pPr>
        <w:spacing w:line="360" w:lineRule="auto"/>
        <w:jc w:val="both"/>
        <w:rPr>
          <w:b w:val="0"/>
        </w:rPr>
      </w:pPr>
      <w:r w:rsidRPr="00151900">
        <w:rPr>
          <w:b w:val="0"/>
        </w:rPr>
        <w:t>"Es una serie documental de manejo y acceso reservado por parte de los funcionarios de talento humano, en donde se conservan cronológicamente todos los documentos de carácter administrativo relacionados con el vínculo laboral que se establece entre el funciona</w:t>
      </w:r>
      <w:r w:rsidR="007D1C2D">
        <w:rPr>
          <w:b w:val="0"/>
        </w:rPr>
        <w:t>r</w:t>
      </w:r>
      <w:r w:rsidRPr="00151900">
        <w:rPr>
          <w:b w:val="0"/>
        </w:rPr>
        <w:t xml:space="preserve">io y la entidad" (Cfr. </w:t>
      </w:r>
      <w:proofErr w:type="spellStart"/>
      <w:r w:rsidRPr="00151900">
        <w:rPr>
          <w:b w:val="0"/>
        </w:rPr>
        <w:t>Rugeles</w:t>
      </w:r>
      <w:proofErr w:type="spellEnd"/>
      <w:r w:rsidRPr="00151900">
        <w:rPr>
          <w:b w:val="0"/>
        </w:rPr>
        <w:t xml:space="preserve">, Antonio. La historia laboral como parte de la gestión del talento humano. Bogotá: Memorias del Seminario de Sistema Nacional de Archivos, 2003, p. 165). </w:t>
      </w:r>
      <w:r>
        <w:rPr>
          <w:b w:val="0"/>
        </w:rPr>
        <w:t>Es una serie de valor administrativo, jurídico, legal y penal, que aporte evidencia a las posibles reclamaciones de los derechos laborales</w:t>
      </w:r>
      <w:r w:rsidR="007D1C2D">
        <w:rPr>
          <w:b w:val="0"/>
        </w:rPr>
        <w:t xml:space="preserve">, en torno al reconocimiento de pensiones, reliquidaciones, bonos pensionales, cálculos actuariales, sustituciones pensionales, entre otras reivindicaciones laborales. Las historias laborales brindan información de primera mano en torno a </w:t>
      </w:r>
      <w:r w:rsidR="007D1C2D" w:rsidRPr="007D1C2D">
        <w:rPr>
          <w:b w:val="0"/>
        </w:rPr>
        <w:t>los derechos a la información, al trabajo, a la seguridad social y a la pensión del sobreviviente. Esta es una fuente primaria para la historia de las profesiones, la historia institucional y para la trayectoria laboral de quienes formaron parte de la estructura orgánica de la entidad</w:t>
      </w:r>
      <w:r w:rsidR="007D1C2D">
        <w:rPr>
          <w:b w:val="0"/>
        </w:rPr>
        <w:t>.</w:t>
      </w:r>
    </w:p>
    <w:p w14:paraId="354D20AC" w14:textId="77777777" w:rsidR="007D1C2D" w:rsidRDefault="007D1C2D" w:rsidP="00E829F3">
      <w:pPr>
        <w:spacing w:line="360" w:lineRule="auto"/>
        <w:jc w:val="both"/>
        <w:rPr>
          <w:b w:val="0"/>
        </w:rPr>
      </w:pPr>
    </w:p>
    <w:p w14:paraId="4634AB39" w14:textId="5D9F02C7" w:rsidR="00151900" w:rsidRDefault="00151900" w:rsidP="00E829F3">
      <w:pPr>
        <w:spacing w:line="360" w:lineRule="auto"/>
        <w:jc w:val="both"/>
        <w:rPr>
          <w:b w:val="0"/>
        </w:rPr>
      </w:pPr>
      <w:r w:rsidRPr="00151900">
        <w:rPr>
          <w:b w:val="0"/>
        </w:rPr>
        <w:lastRenderedPageBreak/>
        <w:t xml:space="preserve">La retención de las historias laborales será de ochenta (80) años, contados después de la desvinculación laboral del funcionario. Esta retención contempla el tiempo suficiente para responder las solicitudes de certificación de los años de servicio, el salario devengado y los aportes de salud, pensión y riesgos laborales de los exfuncionarios. Así, la entidad garantiza los derechos a la información, al trabajo, a la seguridad social y a la pensión del sobreviviente. Esta es una fuente primaria para la historia de las profesiones, la historia institucional y para la trayectoria laboral de quienes formaron parte de la estructura orgánica de la entidad. Como la planta de funcionarios no es numerosa, se dispone conservación total de las historias laborales de la empresa. </w:t>
      </w:r>
      <w:r w:rsidR="007D1C2D">
        <w:rPr>
          <w:b w:val="0"/>
        </w:rPr>
        <w:t xml:space="preserve">En este punto específico, la disposición final de estas unidades documentales toma distancia del </w:t>
      </w:r>
      <w:r w:rsidR="007D1C2D">
        <w:t>Banco Terminológico de Series y Subseries Documentales —BANTER—</w:t>
      </w:r>
      <w:r w:rsidR="007D1C2D">
        <w:rPr>
          <w:b w:val="0"/>
        </w:rPr>
        <w:t xml:space="preserve"> del Archivo General de la Nación, que dispone selección cualitativa intrínseca para esta serie documental.</w:t>
      </w:r>
    </w:p>
    <w:p w14:paraId="383A84B4" w14:textId="3801C342" w:rsidR="007D1C2D" w:rsidRDefault="007D1C2D" w:rsidP="00E829F3">
      <w:pPr>
        <w:spacing w:line="360" w:lineRule="auto"/>
        <w:jc w:val="both"/>
        <w:rPr>
          <w:b w:val="0"/>
        </w:rPr>
      </w:pPr>
    </w:p>
    <w:p w14:paraId="36AC9AF6" w14:textId="6A830FE3" w:rsidR="007D1C2D" w:rsidRDefault="0014776E" w:rsidP="00E829F3">
      <w:pPr>
        <w:spacing w:line="360" w:lineRule="auto"/>
        <w:jc w:val="both"/>
        <w:rPr>
          <w:b w:val="0"/>
        </w:rPr>
      </w:pPr>
      <w:r>
        <w:t>Serie:</w:t>
      </w:r>
      <w:r>
        <w:rPr>
          <w:b w:val="0"/>
        </w:rPr>
        <w:t xml:space="preserve"> INFORMES</w:t>
      </w:r>
    </w:p>
    <w:p w14:paraId="41055A98" w14:textId="691455A8" w:rsidR="0014776E" w:rsidRDefault="0014776E" w:rsidP="00E829F3">
      <w:pPr>
        <w:spacing w:line="360" w:lineRule="auto"/>
        <w:jc w:val="both"/>
        <w:rPr>
          <w:b w:val="0"/>
        </w:rPr>
      </w:pPr>
      <w:r>
        <w:t>Subseries:</w:t>
      </w:r>
      <w:r>
        <w:rPr>
          <w:b w:val="0"/>
        </w:rPr>
        <w:t xml:space="preserve"> Informe</w:t>
      </w:r>
      <w:r w:rsidR="00013F0E">
        <w:rPr>
          <w:b w:val="0"/>
        </w:rPr>
        <w:t>s</w:t>
      </w:r>
      <w:r>
        <w:rPr>
          <w:b w:val="0"/>
        </w:rPr>
        <w:t xml:space="preserve"> Anual</w:t>
      </w:r>
      <w:r w:rsidR="00013F0E">
        <w:rPr>
          <w:b w:val="0"/>
        </w:rPr>
        <w:t>es</w:t>
      </w:r>
      <w:r>
        <w:rPr>
          <w:b w:val="0"/>
        </w:rPr>
        <w:t xml:space="preserve"> de Rendición de Cuentas, Informes a entes de control e Informes de gestión</w:t>
      </w:r>
    </w:p>
    <w:p w14:paraId="343008D3" w14:textId="42823819" w:rsidR="0014776E" w:rsidRDefault="0014776E" w:rsidP="0058245B">
      <w:pPr>
        <w:spacing w:line="360" w:lineRule="auto"/>
        <w:jc w:val="both"/>
        <w:rPr>
          <w:b w:val="0"/>
        </w:rPr>
      </w:pPr>
    </w:p>
    <w:p w14:paraId="4B61C7B2" w14:textId="0443F70B" w:rsidR="0058245B" w:rsidRDefault="00013F0E" w:rsidP="0058245B">
      <w:pPr>
        <w:spacing w:line="360" w:lineRule="auto"/>
        <w:jc w:val="both"/>
        <w:rPr>
          <w:b w:val="0"/>
        </w:rPr>
      </w:pPr>
      <w:r>
        <w:rPr>
          <w:b w:val="0"/>
        </w:rPr>
        <w:t>Los Informes Anuales</w:t>
      </w:r>
      <w:r w:rsidR="0058245B">
        <w:rPr>
          <w:b w:val="0"/>
        </w:rPr>
        <w:t xml:space="preserve"> de Rendición de Cuentas</w:t>
      </w:r>
      <w:r w:rsidR="0058245B" w:rsidRPr="0058245B">
        <w:rPr>
          <w:b w:val="0"/>
        </w:rPr>
        <w:t xml:space="preserve"> </w:t>
      </w:r>
      <w:r w:rsidR="0058245B">
        <w:rPr>
          <w:b w:val="0"/>
        </w:rPr>
        <w:t>se elabora</w:t>
      </w:r>
      <w:r>
        <w:rPr>
          <w:b w:val="0"/>
        </w:rPr>
        <w:t>n</w:t>
      </w:r>
      <w:r w:rsidR="0058245B">
        <w:rPr>
          <w:b w:val="0"/>
        </w:rPr>
        <w:t xml:space="preserve"> para el</w:t>
      </w:r>
      <w:r w:rsidR="0058245B" w:rsidRPr="0058245B">
        <w:rPr>
          <w:b w:val="0"/>
        </w:rPr>
        <w:t xml:space="preserve"> conocimiento y la socialización de la gestión y los resultados de los compromisos y programas desarrollados en el periodo comprendido entre enero y diciembre del año inmediatamente anterior</w:t>
      </w:r>
      <w:r w:rsidR="0058245B">
        <w:rPr>
          <w:b w:val="0"/>
        </w:rPr>
        <w:t xml:space="preserve">. La subserie tiene una retención de diez años y es un consolidado de datos con valores secundarios, históricos y patrimoniales. Por lo tanto, </w:t>
      </w:r>
      <w:r w:rsidR="00E83C7E">
        <w:rPr>
          <w:b w:val="0"/>
        </w:rPr>
        <w:t xml:space="preserve">tiene una retención de diez años y </w:t>
      </w:r>
      <w:r w:rsidR="0058245B">
        <w:rPr>
          <w:b w:val="0"/>
        </w:rPr>
        <w:t>se dispone conservación total.</w:t>
      </w:r>
    </w:p>
    <w:p w14:paraId="187DCF62" w14:textId="51694871" w:rsidR="0058245B" w:rsidRDefault="0058245B" w:rsidP="0058245B">
      <w:pPr>
        <w:tabs>
          <w:tab w:val="left" w:pos="1773"/>
        </w:tabs>
        <w:spacing w:line="360" w:lineRule="auto"/>
        <w:jc w:val="both"/>
        <w:rPr>
          <w:b w:val="0"/>
        </w:rPr>
      </w:pPr>
      <w:r>
        <w:rPr>
          <w:b w:val="0"/>
        </w:rPr>
        <w:tab/>
      </w:r>
    </w:p>
    <w:p w14:paraId="1FFDAE77" w14:textId="5E5A8D9D" w:rsidR="0058245B" w:rsidRDefault="0058245B" w:rsidP="0058245B">
      <w:pPr>
        <w:spacing w:line="360" w:lineRule="auto"/>
        <w:jc w:val="both"/>
        <w:rPr>
          <w:b w:val="0"/>
        </w:rPr>
      </w:pPr>
      <w:r>
        <w:rPr>
          <w:b w:val="0"/>
        </w:rPr>
        <w:t xml:space="preserve">Los </w:t>
      </w:r>
      <w:r w:rsidR="00013F0E">
        <w:t>I</w:t>
      </w:r>
      <w:r>
        <w:t>nformes a entes de control</w:t>
      </w:r>
      <w:r>
        <w:rPr>
          <w:b w:val="0"/>
        </w:rPr>
        <w:t xml:space="preserve"> se elaboran para satisfacer las demandas </w:t>
      </w:r>
      <w:r w:rsidRPr="0058245B">
        <w:rPr>
          <w:b w:val="0"/>
        </w:rPr>
        <w:t>de las entidades externas de control, como la Contraloría, la Procuraduría o los organismos de control local.</w:t>
      </w:r>
      <w:r>
        <w:rPr>
          <w:b w:val="0"/>
        </w:rPr>
        <w:t xml:space="preserve"> La subserie tiene una retención de diez años y es un consolidado de datos con valores secundarios, históricos y patrimoniales. Por lo tanto, </w:t>
      </w:r>
      <w:r w:rsidR="00E83C7E">
        <w:rPr>
          <w:b w:val="0"/>
        </w:rPr>
        <w:t xml:space="preserve">tiene una retención de diez años y </w:t>
      </w:r>
      <w:r>
        <w:rPr>
          <w:b w:val="0"/>
        </w:rPr>
        <w:t>se dispone conservación total.</w:t>
      </w:r>
    </w:p>
    <w:p w14:paraId="3663F22B" w14:textId="334E35B0" w:rsidR="00E83C7E" w:rsidRDefault="00E83C7E" w:rsidP="0058245B">
      <w:pPr>
        <w:spacing w:line="360" w:lineRule="auto"/>
        <w:jc w:val="both"/>
        <w:rPr>
          <w:b w:val="0"/>
        </w:rPr>
      </w:pPr>
    </w:p>
    <w:p w14:paraId="69C59873" w14:textId="0146E77F" w:rsidR="00E83C7E" w:rsidRDefault="00E83C7E" w:rsidP="00E83C7E">
      <w:pPr>
        <w:spacing w:line="360" w:lineRule="auto"/>
        <w:jc w:val="both"/>
        <w:rPr>
          <w:b w:val="0"/>
        </w:rPr>
      </w:pPr>
      <w:r>
        <w:rPr>
          <w:b w:val="0"/>
        </w:rPr>
        <w:lastRenderedPageBreak/>
        <w:t xml:space="preserve">Los </w:t>
      </w:r>
      <w:r w:rsidR="00013F0E">
        <w:t>I</w:t>
      </w:r>
      <w:r>
        <w:t>nformes de gestión</w:t>
      </w:r>
      <w:r>
        <w:rPr>
          <w:b w:val="0"/>
        </w:rPr>
        <w:t xml:space="preserve"> se elaboran para reunir y sistematizar </w:t>
      </w:r>
      <w:r w:rsidRPr="00E83C7E">
        <w:rPr>
          <w:b w:val="0"/>
        </w:rPr>
        <w:t>a información relacionada con el desempeño administrativo, fiscal y con la capacidad estructural de la empresa</w:t>
      </w:r>
      <w:r>
        <w:rPr>
          <w:b w:val="0"/>
        </w:rPr>
        <w:t>. La subserie tiene una retención de diez años y es un consolidado de datos con valores secundarios, históricos y patrimoniales. Por lo tanto, tiene una retención de diez años se dispone conservación total.</w:t>
      </w:r>
    </w:p>
    <w:p w14:paraId="627FC064" w14:textId="5A049D82" w:rsidR="00E83C7E" w:rsidRDefault="00E83C7E" w:rsidP="00E83C7E">
      <w:pPr>
        <w:spacing w:line="360" w:lineRule="auto"/>
        <w:jc w:val="both"/>
        <w:rPr>
          <w:b w:val="0"/>
        </w:rPr>
      </w:pPr>
    </w:p>
    <w:p w14:paraId="7E1B749E" w14:textId="0ACCA043" w:rsidR="00E83C7E" w:rsidRDefault="00E83C7E" w:rsidP="00E83C7E">
      <w:pPr>
        <w:spacing w:line="360" w:lineRule="auto"/>
        <w:jc w:val="both"/>
        <w:rPr>
          <w:b w:val="0"/>
        </w:rPr>
      </w:pPr>
      <w:r>
        <w:t>Serie:</w:t>
      </w:r>
      <w:r>
        <w:rPr>
          <w:b w:val="0"/>
        </w:rPr>
        <w:t xml:space="preserve"> INSTRUMENTOS ARCHIVÍSTICOS</w:t>
      </w:r>
    </w:p>
    <w:p w14:paraId="672CCE27" w14:textId="01BFEE76" w:rsidR="00E83C7E" w:rsidRDefault="00E83C7E" w:rsidP="00E83C7E">
      <w:pPr>
        <w:spacing w:line="360" w:lineRule="auto"/>
        <w:jc w:val="both"/>
        <w:rPr>
          <w:b w:val="0"/>
        </w:rPr>
      </w:pPr>
      <w:r>
        <w:t>Subseries:</w:t>
      </w:r>
      <w:r>
        <w:rPr>
          <w:b w:val="0"/>
        </w:rPr>
        <w:t xml:space="preserve"> Bancos terminológicos de series y subseries documentales —BANTER—, Cuadros de Clasificación Documental —CCD—, Inventarios documentales, Planes Institucionales de Archivos —PINAR—, Programas de Gestión Documental —PGD—, Tablas de Control de Acceso —TCA—, Tablas de Retención Documental —TVD—.</w:t>
      </w:r>
    </w:p>
    <w:p w14:paraId="37C2B1F6" w14:textId="4331EB55" w:rsidR="00E83C7E" w:rsidRDefault="00E83C7E" w:rsidP="00E83C7E">
      <w:pPr>
        <w:spacing w:line="360" w:lineRule="auto"/>
        <w:jc w:val="both"/>
        <w:rPr>
          <w:b w:val="0"/>
        </w:rPr>
      </w:pPr>
    </w:p>
    <w:p w14:paraId="6D1DE1DC" w14:textId="6E228088" w:rsidR="00E83C7E" w:rsidRDefault="00E83C7E" w:rsidP="00E83C7E">
      <w:pPr>
        <w:spacing w:line="360" w:lineRule="auto"/>
        <w:jc w:val="both"/>
        <w:rPr>
          <w:b w:val="0"/>
        </w:rPr>
      </w:pPr>
      <w:r>
        <w:rPr>
          <w:b w:val="0"/>
        </w:rPr>
        <w:t xml:space="preserve">Los instrumentos archivísticos son herramientas técnicas elaboradas y puestas en ejecución por la empresa, con el fin de garantizar la preservación y conservación de sus documentos de archivo, en cumplimiento de lo establecido en el artículo 2.8.2.5.8 del Decreto nro. </w:t>
      </w:r>
      <w:r w:rsidR="00AC4AC4">
        <w:rPr>
          <w:b w:val="0"/>
        </w:rPr>
        <w:t>1080 del 26 de mayo de 2015. Estos instrumentos archivísticos permiten administrar, controlar, conservar, custodiar y servir la información institucional, la cual es de carácter oficial, legal y parte sustancial de la memoria y del patrimonio documental. Son referentes de la función archivística y del patrimonio documental del ente territorial y del país. Los anteriores instrumentos archivísticos adquieren valoración secundaria e historia, ya que ofrecen testimonio de las acciones realizadas para el cumplimiento de la gestión archivística de la empresa. En consecuencia, se establece una retención de diez años y se dispone conservación total.</w:t>
      </w:r>
    </w:p>
    <w:p w14:paraId="3CA9C822" w14:textId="5DCC9767" w:rsidR="00AC4AC4" w:rsidRDefault="00AC4AC4" w:rsidP="00E83C7E">
      <w:pPr>
        <w:spacing w:line="360" w:lineRule="auto"/>
        <w:jc w:val="both"/>
        <w:rPr>
          <w:b w:val="0"/>
        </w:rPr>
      </w:pPr>
    </w:p>
    <w:p w14:paraId="0CD9229D" w14:textId="3E98BA2B" w:rsidR="00AC4AC4" w:rsidRDefault="00AC4AC4" w:rsidP="00E83C7E">
      <w:pPr>
        <w:spacing w:line="360" w:lineRule="auto"/>
        <w:jc w:val="both"/>
        <w:rPr>
          <w:b w:val="0"/>
        </w:rPr>
      </w:pPr>
      <w:r>
        <w:t>Serie:</w:t>
      </w:r>
      <w:r>
        <w:rPr>
          <w:b w:val="0"/>
        </w:rPr>
        <w:t xml:space="preserve"> INSTRUMENTOS DE CONTROL</w:t>
      </w:r>
    </w:p>
    <w:p w14:paraId="042AC842" w14:textId="1780830D" w:rsidR="00AC4AC4" w:rsidRDefault="00AC4AC4" w:rsidP="00E83C7E">
      <w:pPr>
        <w:spacing w:line="360" w:lineRule="auto"/>
        <w:jc w:val="both"/>
        <w:rPr>
          <w:b w:val="0"/>
        </w:rPr>
      </w:pPr>
      <w:r>
        <w:t>Subserie:</w:t>
      </w:r>
      <w:r>
        <w:rPr>
          <w:b w:val="0"/>
        </w:rPr>
        <w:t xml:space="preserve"> Instrumento de control pago de viáticos y horas extras</w:t>
      </w:r>
    </w:p>
    <w:p w14:paraId="38305361" w14:textId="1A2ECF8F" w:rsidR="00AC4AC4" w:rsidRDefault="00AC4AC4" w:rsidP="00AC4AC4">
      <w:pPr>
        <w:tabs>
          <w:tab w:val="left" w:pos="2848"/>
        </w:tabs>
        <w:spacing w:line="360" w:lineRule="auto"/>
        <w:jc w:val="both"/>
        <w:rPr>
          <w:b w:val="0"/>
        </w:rPr>
      </w:pPr>
      <w:r>
        <w:rPr>
          <w:b w:val="0"/>
        </w:rPr>
        <w:tab/>
      </w:r>
    </w:p>
    <w:p w14:paraId="10DD6D87" w14:textId="1D762FC0" w:rsidR="00AC4AC4" w:rsidRDefault="00AC4AC4" w:rsidP="00AC4AC4">
      <w:pPr>
        <w:spacing w:line="360" w:lineRule="auto"/>
        <w:jc w:val="both"/>
        <w:rPr>
          <w:b w:val="0"/>
        </w:rPr>
      </w:pPr>
      <w:r>
        <w:rPr>
          <w:b w:val="0"/>
        </w:rPr>
        <w:t xml:space="preserve">El </w:t>
      </w:r>
      <w:r w:rsidRPr="00AC4AC4">
        <w:t>Instrumento de control pago de viáticos y horas extras</w:t>
      </w:r>
      <w:r>
        <w:rPr>
          <w:b w:val="0"/>
        </w:rPr>
        <w:t xml:space="preserve"> relaciona y cuantifica los recursos viáticos</w:t>
      </w:r>
      <w:r w:rsidRPr="00AC4AC4">
        <w:rPr>
          <w:b w:val="0"/>
        </w:rPr>
        <w:t xml:space="preserve"> entregados a los funcionarios o contratistas de la empresa</w:t>
      </w:r>
      <w:r>
        <w:rPr>
          <w:b w:val="0"/>
        </w:rPr>
        <w:t xml:space="preserve">. La </w:t>
      </w:r>
      <w:r>
        <w:rPr>
          <w:b w:val="0"/>
        </w:rPr>
        <w:lastRenderedPageBreak/>
        <w:t xml:space="preserve">retención de este instrumento será de diez años y se dispondrá eliminación de la </w:t>
      </w:r>
      <w:r w:rsidRPr="00AC4AC4">
        <w:rPr>
          <w:b w:val="0"/>
        </w:rPr>
        <w:t>subserie, ya que pierde sus valores primarios, administrativos y técnicos.</w:t>
      </w:r>
    </w:p>
    <w:p w14:paraId="5A12A1E1" w14:textId="17D9195F" w:rsidR="00AC4AC4" w:rsidRDefault="00AC4AC4" w:rsidP="00AC4AC4">
      <w:pPr>
        <w:spacing w:line="360" w:lineRule="auto"/>
        <w:jc w:val="both"/>
        <w:rPr>
          <w:b w:val="0"/>
        </w:rPr>
      </w:pPr>
    </w:p>
    <w:p w14:paraId="7EAF02D0" w14:textId="13781A4A" w:rsidR="00AC4AC4" w:rsidRDefault="00AC4AC4" w:rsidP="00AC4AC4">
      <w:pPr>
        <w:spacing w:line="360" w:lineRule="auto"/>
        <w:jc w:val="both"/>
        <w:rPr>
          <w:b w:val="0"/>
        </w:rPr>
      </w:pPr>
      <w:r>
        <w:t>Serie:</w:t>
      </w:r>
      <w:r>
        <w:rPr>
          <w:b w:val="0"/>
        </w:rPr>
        <w:t xml:space="preserve"> INVENTARIOS</w:t>
      </w:r>
    </w:p>
    <w:p w14:paraId="019557DD" w14:textId="1C30C57E" w:rsidR="00AC4AC4" w:rsidRDefault="00AC4AC4" w:rsidP="00AC4AC4">
      <w:pPr>
        <w:spacing w:line="360" w:lineRule="auto"/>
        <w:jc w:val="both"/>
        <w:rPr>
          <w:b w:val="0"/>
        </w:rPr>
      </w:pPr>
      <w:r>
        <w:t>Subserie</w:t>
      </w:r>
      <w:r w:rsidR="00136EC2">
        <w:t>s</w:t>
      </w:r>
      <w:r>
        <w:t>:</w:t>
      </w:r>
      <w:r>
        <w:rPr>
          <w:b w:val="0"/>
        </w:rPr>
        <w:t xml:space="preserve"> </w:t>
      </w:r>
      <w:r w:rsidR="00136EC2">
        <w:rPr>
          <w:b w:val="0"/>
        </w:rPr>
        <w:t>Inventarios de activos, Inventarios fijos de información</w:t>
      </w:r>
    </w:p>
    <w:p w14:paraId="7888FE9A" w14:textId="77777777" w:rsidR="00136EC2" w:rsidRDefault="00136EC2" w:rsidP="00AC4AC4">
      <w:pPr>
        <w:spacing w:line="360" w:lineRule="auto"/>
        <w:jc w:val="both"/>
        <w:rPr>
          <w:b w:val="0"/>
        </w:rPr>
      </w:pPr>
    </w:p>
    <w:p w14:paraId="16152AAC" w14:textId="06F005DD" w:rsidR="00136EC2" w:rsidRDefault="00136EC2" w:rsidP="00AC4AC4">
      <w:pPr>
        <w:spacing w:line="360" w:lineRule="auto"/>
        <w:jc w:val="both"/>
        <w:rPr>
          <w:b w:val="0"/>
        </w:rPr>
      </w:pPr>
      <w:r>
        <w:rPr>
          <w:b w:val="0"/>
        </w:rPr>
        <w:t xml:space="preserve">Los </w:t>
      </w:r>
      <w:r>
        <w:t xml:space="preserve">inventarios de activos </w:t>
      </w:r>
      <w:r>
        <w:rPr>
          <w:b w:val="0"/>
        </w:rPr>
        <w:t>agrupan</w:t>
      </w:r>
      <w:r w:rsidRPr="00136EC2">
        <w:rPr>
          <w:b w:val="0"/>
        </w:rPr>
        <w:t xml:space="preserve"> cada uno de los inventarios de la empresa, con el respectivo reporte de las depreciaciones, las amortizaciones y los saldos contables de dichos activos. </w:t>
      </w:r>
      <w:r>
        <w:rPr>
          <w:b w:val="0"/>
        </w:rPr>
        <w:t>Tienen una retención de diez años y se dispone conservación total, ya que permiten</w:t>
      </w:r>
      <w:r w:rsidRPr="00136EC2">
        <w:rPr>
          <w:b w:val="0"/>
        </w:rPr>
        <w:t xml:space="preserve"> estudiar y comprender la trazabilidad de la adquisición</w:t>
      </w:r>
      <w:r>
        <w:rPr>
          <w:b w:val="0"/>
        </w:rPr>
        <w:t xml:space="preserve"> de los activos por parte de la entidad.</w:t>
      </w:r>
    </w:p>
    <w:p w14:paraId="7DA73CAB" w14:textId="411DA310" w:rsidR="00136EC2" w:rsidRDefault="00136EC2" w:rsidP="00AC4AC4">
      <w:pPr>
        <w:spacing w:line="360" w:lineRule="auto"/>
        <w:jc w:val="both"/>
        <w:rPr>
          <w:b w:val="0"/>
        </w:rPr>
      </w:pPr>
    </w:p>
    <w:p w14:paraId="5E701B79" w14:textId="68B5B556" w:rsidR="00AC4AC4" w:rsidRDefault="00136EC2" w:rsidP="00136EC2">
      <w:pPr>
        <w:spacing w:line="360" w:lineRule="auto"/>
        <w:jc w:val="both"/>
        <w:rPr>
          <w:b w:val="0"/>
        </w:rPr>
      </w:pPr>
      <w:r>
        <w:rPr>
          <w:b w:val="0"/>
        </w:rPr>
        <w:t xml:space="preserve">Los </w:t>
      </w:r>
      <w:r>
        <w:t>inventarios de activos de información</w:t>
      </w:r>
      <w:r>
        <w:rPr>
          <w:b w:val="0"/>
        </w:rPr>
        <w:t xml:space="preserve"> </w:t>
      </w:r>
      <w:r w:rsidRPr="00136EC2">
        <w:rPr>
          <w:b w:val="0"/>
        </w:rPr>
        <w:t>registra</w:t>
      </w:r>
      <w:r>
        <w:rPr>
          <w:b w:val="0"/>
        </w:rPr>
        <w:t>n</w:t>
      </w:r>
      <w:r w:rsidRPr="00136EC2">
        <w:rPr>
          <w:b w:val="0"/>
        </w:rPr>
        <w:t xml:space="preserve"> la información que la empresa genera, recibe, transforma y controla, de conformidad con los procesos y procedimientos establecidos en la institución. Estos se tipifican según su soporte y se clasifican de</w:t>
      </w:r>
      <w:r>
        <w:rPr>
          <w:b w:val="0"/>
        </w:rPr>
        <w:t xml:space="preserve"> </w:t>
      </w:r>
      <w:r w:rsidRPr="00136EC2">
        <w:rPr>
          <w:b w:val="0"/>
        </w:rPr>
        <w:t>acuerdo a la jerarquía de su confidencialidad</w:t>
      </w:r>
      <w:r>
        <w:rPr>
          <w:b w:val="0"/>
        </w:rPr>
        <w:t xml:space="preserve">. Tienen una retención de diez años y se dispone conservación total, ya que adquieren </w:t>
      </w:r>
      <w:r w:rsidRPr="00136EC2">
        <w:rPr>
          <w:b w:val="0"/>
        </w:rPr>
        <w:t xml:space="preserve">valores secundarios dada la importancia de las políticas de seguridad de la información de la institución. </w:t>
      </w:r>
    </w:p>
    <w:p w14:paraId="22151292" w14:textId="77777777" w:rsidR="00AC4AC4" w:rsidRDefault="00AC4AC4" w:rsidP="00AC4AC4">
      <w:pPr>
        <w:spacing w:line="360" w:lineRule="auto"/>
        <w:jc w:val="both"/>
        <w:rPr>
          <w:b w:val="0"/>
        </w:rPr>
      </w:pPr>
    </w:p>
    <w:p w14:paraId="3A5AB08E" w14:textId="1F653FE4" w:rsidR="00AC4AC4" w:rsidRDefault="00136EC2" w:rsidP="00E83C7E">
      <w:pPr>
        <w:spacing w:line="360" w:lineRule="auto"/>
        <w:jc w:val="both"/>
        <w:rPr>
          <w:b w:val="0"/>
        </w:rPr>
      </w:pPr>
      <w:r>
        <w:t>Serie:</w:t>
      </w:r>
      <w:r>
        <w:rPr>
          <w:b w:val="0"/>
        </w:rPr>
        <w:t xml:space="preserve"> LIBROS CONTABLES PRINCIPALES</w:t>
      </w:r>
    </w:p>
    <w:p w14:paraId="0A50C235" w14:textId="088221FE" w:rsidR="00136EC2" w:rsidRDefault="00136EC2" w:rsidP="00E83C7E">
      <w:pPr>
        <w:spacing w:line="360" w:lineRule="auto"/>
        <w:jc w:val="both"/>
        <w:rPr>
          <w:b w:val="0"/>
        </w:rPr>
      </w:pPr>
      <w:r>
        <w:t>Subseries:</w:t>
      </w:r>
      <w:r>
        <w:rPr>
          <w:b w:val="0"/>
        </w:rPr>
        <w:t xml:space="preserve"> Libro diario, Libro mayor</w:t>
      </w:r>
    </w:p>
    <w:p w14:paraId="035ED0CA" w14:textId="677C7BBE" w:rsidR="00136EC2" w:rsidRDefault="00136EC2" w:rsidP="00E83C7E">
      <w:pPr>
        <w:spacing w:line="360" w:lineRule="auto"/>
        <w:jc w:val="both"/>
        <w:rPr>
          <w:b w:val="0"/>
        </w:rPr>
      </w:pPr>
    </w:p>
    <w:p w14:paraId="2DA4283A" w14:textId="2CF7132A" w:rsidR="00136EC2" w:rsidRDefault="00136EC2" w:rsidP="00E83C7E">
      <w:pPr>
        <w:spacing w:line="360" w:lineRule="auto"/>
        <w:jc w:val="both"/>
        <w:rPr>
          <w:b w:val="0"/>
        </w:rPr>
      </w:pPr>
      <w:r>
        <w:rPr>
          <w:b w:val="0"/>
        </w:rPr>
        <w:t xml:space="preserve">El </w:t>
      </w:r>
      <w:r>
        <w:t>Libro diario</w:t>
      </w:r>
      <w:r w:rsidRPr="00136EC2">
        <w:rPr>
          <w:b w:val="0"/>
        </w:rPr>
        <w:t xml:space="preserve"> presenta los movimientos débito y crédito de las cuentas, y el registro cronológico</w:t>
      </w:r>
      <w:r>
        <w:rPr>
          <w:b w:val="0"/>
        </w:rPr>
        <w:t xml:space="preserve"> </w:t>
      </w:r>
      <w:r w:rsidRPr="00136EC2">
        <w:rPr>
          <w:b w:val="0"/>
        </w:rPr>
        <w:t>de las operaciones diarias, con base en los comprobantes de contabilidad</w:t>
      </w:r>
      <w:r>
        <w:rPr>
          <w:b w:val="0"/>
        </w:rPr>
        <w:t>. Tiene una retención de diez años y se dispone eliminación de la documentación, ya que tiene valores secundarios, históricos o patrimoniales. Esta valoración se hizo en atención al cumplimiento del artículo 28 de la Ley 962 del 8 de julio de 2005</w:t>
      </w:r>
      <w:r w:rsidR="00510F12">
        <w:rPr>
          <w:b w:val="0"/>
        </w:rPr>
        <w:t>.</w:t>
      </w:r>
    </w:p>
    <w:p w14:paraId="43C42FD3" w14:textId="586B8B1E" w:rsidR="00510F12" w:rsidRDefault="00510F12" w:rsidP="00E83C7E">
      <w:pPr>
        <w:spacing w:line="360" w:lineRule="auto"/>
        <w:jc w:val="both"/>
        <w:rPr>
          <w:b w:val="0"/>
        </w:rPr>
      </w:pPr>
    </w:p>
    <w:p w14:paraId="30C4D318" w14:textId="0F0CA0D5" w:rsidR="00510F12" w:rsidRDefault="00510F12" w:rsidP="00510F12">
      <w:pPr>
        <w:tabs>
          <w:tab w:val="left" w:pos="2568"/>
        </w:tabs>
        <w:spacing w:line="360" w:lineRule="auto"/>
        <w:jc w:val="both"/>
        <w:rPr>
          <w:b w:val="0"/>
        </w:rPr>
      </w:pPr>
      <w:r>
        <w:rPr>
          <w:b w:val="0"/>
        </w:rPr>
        <w:t xml:space="preserve">El </w:t>
      </w:r>
      <w:r>
        <w:t>Libro mayor</w:t>
      </w:r>
      <w:r>
        <w:rPr>
          <w:b w:val="0"/>
        </w:rPr>
        <w:t xml:space="preserve"> </w:t>
      </w:r>
      <w:r w:rsidRPr="00510F12">
        <w:rPr>
          <w:b w:val="0"/>
        </w:rPr>
        <w:t xml:space="preserve">agrupa el registro de los saldos de las cuentas de cada mes, clasificados de manera nominativa acorde a la estructura del Catálogo General de </w:t>
      </w:r>
      <w:r w:rsidRPr="00510F12">
        <w:rPr>
          <w:b w:val="0"/>
        </w:rPr>
        <w:lastRenderedPageBreak/>
        <w:t>Cuentas. También, reúne las sumas de los movimientos débito y crédito de cada una de las cuentas del respectivo mes, que han sido tomadas del Libro Diario y del saldo final del mismo mes.</w:t>
      </w:r>
      <w:r>
        <w:rPr>
          <w:b w:val="0"/>
        </w:rPr>
        <w:t xml:space="preserve"> Tiene una retención de diez años y se dispone conservación total, ya que estas unidades documentales poseen valores de carácter funcional, sumarial y de importancia colectiva.</w:t>
      </w:r>
    </w:p>
    <w:p w14:paraId="7282C419" w14:textId="1DA9E02E" w:rsidR="00510F12" w:rsidRDefault="00510F12" w:rsidP="00510F12">
      <w:pPr>
        <w:tabs>
          <w:tab w:val="left" w:pos="2568"/>
        </w:tabs>
        <w:spacing w:line="360" w:lineRule="auto"/>
        <w:jc w:val="both"/>
        <w:rPr>
          <w:b w:val="0"/>
        </w:rPr>
      </w:pPr>
    </w:p>
    <w:p w14:paraId="190A0A2C" w14:textId="31807ECE" w:rsidR="00510F12" w:rsidRDefault="00510F12" w:rsidP="00510F12">
      <w:pPr>
        <w:tabs>
          <w:tab w:val="left" w:pos="2568"/>
        </w:tabs>
        <w:spacing w:line="360" w:lineRule="auto"/>
        <w:jc w:val="both"/>
        <w:rPr>
          <w:b w:val="0"/>
        </w:rPr>
      </w:pPr>
      <w:r>
        <w:t>Serie</w:t>
      </w:r>
      <w:r>
        <w:rPr>
          <w:b w:val="0"/>
        </w:rPr>
        <w:t>: MANUALES</w:t>
      </w:r>
    </w:p>
    <w:p w14:paraId="298D7A68" w14:textId="2551B8A1" w:rsidR="00510F12" w:rsidRDefault="00510F12" w:rsidP="00510F12">
      <w:pPr>
        <w:tabs>
          <w:tab w:val="left" w:pos="2568"/>
        </w:tabs>
        <w:spacing w:line="360" w:lineRule="auto"/>
        <w:jc w:val="both"/>
        <w:rPr>
          <w:b w:val="0"/>
        </w:rPr>
      </w:pPr>
      <w:r>
        <w:t>Subseries:</w:t>
      </w:r>
      <w:r>
        <w:rPr>
          <w:b w:val="0"/>
        </w:rPr>
        <w:t xml:space="preserve"> Manuales de contratación, Manuales de crédito y cartera, Manuales de imagen corporativa, Manuales de políticas contables, Manuales de procesos y procedimientos, Manuales específicos de funciones, requisitos y competencias laborales</w:t>
      </w:r>
    </w:p>
    <w:p w14:paraId="4B24B52E" w14:textId="5A47847E" w:rsidR="00510F12" w:rsidRDefault="00510F12" w:rsidP="00510F12">
      <w:pPr>
        <w:tabs>
          <w:tab w:val="left" w:pos="2568"/>
        </w:tabs>
        <w:spacing w:line="360" w:lineRule="auto"/>
        <w:jc w:val="both"/>
        <w:rPr>
          <w:b w:val="0"/>
        </w:rPr>
      </w:pPr>
    </w:p>
    <w:p w14:paraId="4CA91967" w14:textId="779CD6B7" w:rsidR="00AC4AC4" w:rsidRDefault="00510F12" w:rsidP="00510F12">
      <w:pPr>
        <w:tabs>
          <w:tab w:val="left" w:pos="2568"/>
        </w:tabs>
        <w:spacing w:line="360" w:lineRule="auto"/>
        <w:jc w:val="both"/>
        <w:rPr>
          <w:b w:val="0"/>
        </w:rPr>
      </w:pPr>
      <w:r>
        <w:rPr>
          <w:b w:val="0"/>
        </w:rPr>
        <w:t xml:space="preserve">Los </w:t>
      </w:r>
      <w:r>
        <w:t xml:space="preserve">Manuales de </w:t>
      </w:r>
      <w:r w:rsidR="00B03D0B">
        <w:t>c</w:t>
      </w:r>
      <w:r>
        <w:t>ontratación</w:t>
      </w:r>
      <w:r>
        <w:rPr>
          <w:b w:val="0"/>
        </w:rPr>
        <w:t xml:space="preserve"> </w:t>
      </w:r>
      <w:r w:rsidRPr="00510F12">
        <w:rPr>
          <w:b w:val="0"/>
        </w:rPr>
        <w:t>describe</w:t>
      </w:r>
      <w:r>
        <w:rPr>
          <w:b w:val="0"/>
        </w:rPr>
        <w:t>n</w:t>
      </w:r>
      <w:r w:rsidRPr="00510F12">
        <w:rPr>
          <w:b w:val="0"/>
        </w:rPr>
        <w:t xml:space="preserve"> y pauta</w:t>
      </w:r>
      <w:r>
        <w:rPr>
          <w:b w:val="0"/>
        </w:rPr>
        <w:t>n</w:t>
      </w:r>
      <w:r w:rsidRPr="00510F12">
        <w:rPr>
          <w:b w:val="0"/>
        </w:rPr>
        <w:t xml:space="preserve"> la metodología y los procesos de contratación de la empresa. La retención de este manual será de </w:t>
      </w:r>
      <w:r w:rsidR="008576A8">
        <w:rPr>
          <w:b w:val="0"/>
        </w:rPr>
        <w:t>veinte</w:t>
      </w:r>
      <w:r w:rsidRPr="00510F12">
        <w:rPr>
          <w:b w:val="0"/>
        </w:rPr>
        <w:t xml:space="preserve"> </w:t>
      </w:r>
      <w:r w:rsidR="00B03D0B">
        <w:rPr>
          <w:b w:val="0"/>
        </w:rPr>
        <w:t>años</w:t>
      </w:r>
      <w:r w:rsidRPr="00510F12">
        <w:rPr>
          <w:b w:val="0"/>
        </w:rPr>
        <w:t>, contados a partir de la entrada en vigencia de la última versión, que generalmente corresponde con el cambio de administración gerencial.</w:t>
      </w:r>
      <w:r w:rsidR="00B03D0B">
        <w:rPr>
          <w:b w:val="0"/>
        </w:rPr>
        <w:t xml:space="preserve"> </w:t>
      </w:r>
      <w:r w:rsidR="00B03D0B" w:rsidRPr="00B03D0B">
        <w:rPr>
          <w:b w:val="0"/>
        </w:rPr>
        <w:t>Este documento tiene valores secundarios e históricos, ya que permite reconstruir la historia institucional desde las orientaciones de los procesos, procedimientos y funciones asociados a las operaciones de c</w:t>
      </w:r>
      <w:r w:rsidR="00B03D0B">
        <w:rPr>
          <w:b w:val="0"/>
        </w:rPr>
        <w:t>ontratación</w:t>
      </w:r>
      <w:r w:rsidR="00B03D0B" w:rsidRPr="00B03D0B">
        <w:rPr>
          <w:b w:val="0"/>
        </w:rPr>
        <w:t xml:space="preserve"> de la empresa</w:t>
      </w:r>
      <w:r w:rsidR="00B03D0B">
        <w:rPr>
          <w:b w:val="0"/>
        </w:rPr>
        <w:t>.</w:t>
      </w:r>
    </w:p>
    <w:p w14:paraId="71E1DD56" w14:textId="00F532D1" w:rsidR="00B03D0B" w:rsidRDefault="00B03D0B" w:rsidP="00510F12">
      <w:pPr>
        <w:tabs>
          <w:tab w:val="left" w:pos="2568"/>
        </w:tabs>
        <w:spacing w:line="360" w:lineRule="auto"/>
        <w:jc w:val="both"/>
        <w:rPr>
          <w:b w:val="0"/>
        </w:rPr>
      </w:pPr>
    </w:p>
    <w:p w14:paraId="59AB3818" w14:textId="0B1136BB" w:rsidR="00B03D0B" w:rsidRDefault="00B03D0B" w:rsidP="00510F12">
      <w:pPr>
        <w:tabs>
          <w:tab w:val="left" w:pos="2568"/>
        </w:tabs>
        <w:spacing w:line="360" w:lineRule="auto"/>
        <w:jc w:val="both"/>
        <w:rPr>
          <w:b w:val="0"/>
        </w:rPr>
      </w:pPr>
      <w:r>
        <w:rPr>
          <w:b w:val="0"/>
        </w:rPr>
        <w:t xml:space="preserve">Los </w:t>
      </w:r>
      <w:r>
        <w:t>Manuales de crédito y cartera</w:t>
      </w:r>
      <w:r>
        <w:rPr>
          <w:b w:val="0"/>
        </w:rPr>
        <w:t xml:space="preserve"> </w:t>
      </w:r>
      <w:r w:rsidRPr="00B03D0B">
        <w:rPr>
          <w:b w:val="0"/>
        </w:rPr>
        <w:t>establece</w:t>
      </w:r>
      <w:r>
        <w:rPr>
          <w:b w:val="0"/>
        </w:rPr>
        <w:t>n</w:t>
      </w:r>
      <w:r w:rsidRPr="00B03D0B">
        <w:rPr>
          <w:b w:val="0"/>
        </w:rPr>
        <w:t xml:space="preserve"> las normas y lineamientos orientados a la ejecución de las operaciones crediticias de la empresa </w:t>
      </w:r>
      <w:proofErr w:type="spellStart"/>
      <w:r w:rsidRPr="00B03D0B">
        <w:rPr>
          <w:b w:val="0"/>
        </w:rPr>
        <w:t>Fondeser</w:t>
      </w:r>
      <w:proofErr w:type="spellEnd"/>
      <w:r w:rsidRPr="00B03D0B">
        <w:rPr>
          <w:b w:val="0"/>
        </w:rPr>
        <w:t>. Entre otros direccionamientos</w:t>
      </w:r>
      <w:r>
        <w:rPr>
          <w:b w:val="0"/>
        </w:rPr>
        <w:t>,</w:t>
      </w:r>
      <w:r w:rsidRPr="00B03D0B">
        <w:rPr>
          <w:b w:val="0"/>
        </w:rPr>
        <w:t xml:space="preserve"> instruye a los funcionarios y contratistas sobre los objetivos, las funciones, los procesos y los procedimientos de la operación crediticia de la institución. Este documento apunta a la clara orientación en la aplicación de los recursos y las operaciones sanas y líquidas del Fondo de Desarrollo Social del municipio de El Retiro</w:t>
      </w:r>
      <w:r>
        <w:rPr>
          <w:b w:val="0"/>
        </w:rPr>
        <w:t>. Este documento tiene</w:t>
      </w:r>
      <w:r w:rsidRPr="00B03D0B">
        <w:rPr>
          <w:b w:val="0"/>
        </w:rPr>
        <w:t xml:space="preserve"> valores secundarios e históricos, ya que permite reconstruir la historia institucional desde las orientaciones de los procesos, procedimientos y funciones asociadas a las operaciones de crédito</w:t>
      </w:r>
      <w:r>
        <w:rPr>
          <w:b w:val="0"/>
        </w:rPr>
        <w:t>. En consecuencia, se establece una retención de diez años y se dispone conservación total.</w:t>
      </w:r>
    </w:p>
    <w:p w14:paraId="2E6D4EB8" w14:textId="3271B7D2" w:rsidR="00B03D0B" w:rsidRDefault="00B03D0B" w:rsidP="00510F12">
      <w:pPr>
        <w:tabs>
          <w:tab w:val="left" w:pos="2568"/>
        </w:tabs>
        <w:spacing w:line="360" w:lineRule="auto"/>
        <w:jc w:val="both"/>
        <w:rPr>
          <w:b w:val="0"/>
        </w:rPr>
      </w:pPr>
    </w:p>
    <w:p w14:paraId="15C4A71C" w14:textId="7B607C5A" w:rsidR="0058245B" w:rsidRDefault="00B03D0B" w:rsidP="00B03D0B">
      <w:pPr>
        <w:tabs>
          <w:tab w:val="left" w:pos="2568"/>
        </w:tabs>
        <w:spacing w:line="360" w:lineRule="auto"/>
        <w:jc w:val="both"/>
        <w:rPr>
          <w:b w:val="0"/>
        </w:rPr>
      </w:pPr>
      <w:r>
        <w:rPr>
          <w:b w:val="0"/>
        </w:rPr>
        <w:t xml:space="preserve">Los </w:t>
      </w:r>
      <w:r>
        <w:t>Manuales de imagen corporativa</w:t>
      </w:r>
      <w:r>
        <w:rPr>
          <w:b w:val="0"/>
        </w:rPr>
        <w:t xml:space="preserve"> compendian el direccionamiento básico para el uso correcto </w:t>
      </w:r>
      <w:r w:rsidRPr="00B03D0B">
        <w:rPr>
          <w:b w:val="0"/>
        </w:rPr>
        <w:t>y estándar de la imagen corporativa de la empresa. Su contenido especifica las legítimas variaciones del color, la tipografía, el tamaño y la combinación de los componentes gráficos de la imagen corporativa</w:t>
      </w:r>
      <w:r>
        <w:rPr>
          <w:b w:val="0"/>
        </w:rPr>
        <w:t>. E</w:t>
      </w:r>
      <w:r w:rsidRPr="00B03D0B">
        <w:rPr>
          <w:b w:val="0"/>
        </w:rPr>
        <w:t>ste documento tiene valores secundarios e históricos, ya que permite reconstruir la historia institucional a partir de los diferentes componentes gráficos con los cuales se ha proyectado a la sociedad</w:t>
      </w:r>
      <w:r>
        <w:rPr>
          <w:b w:val="0"/>
        </w:rPr>
        <w:t>. Por lo tanto, se establece una retención de diez años y se dispone conservación total.</w:t>
      </w:r>
    </w:p>
    <w:p w14:paraId="7937536B" w14:textId="77777777" w:rsidR="00E83C7E" w:rsidRDefault="00E83C7E" w:rsidP="0058245B">
      <w:pPr>
        <w:tabs>
          <w:tab w:val="left" w:pos="1773"/>
        </w:tabs>
        <w:spacing w:line="360" w:lineRule="auto"/>
        <w:jc w:val="both"/>
        <w:rPr>
          <w:b w:val="0"/>
        </w:rPr>
      </w:pPr>
    </w:p>
    <w:p w14:paraId="499BED09" w14:textId="0B78DB19" w:rsidR="00151900" w:rsidRDefault="00B03D0B" w:rsidP="00E829F3">
      <w:pPr>
        <w:spacing w:line="360" w:lineRule="auto"/>
        <w:jc w:val="both"/>
        <w:rPr>
          <w:b w:val="0"/>
        </w:rPr>
      </w:pPr>
      <w:r>
        <w:rPr>
          <w:b w:val="0"/>
        </w:rPr>
        <w:t xml:space="preserve">Los </w:t>
      </w:r>
      <w:r>
        <w:t>Manuales de políticas contables</w:t>
      </w:r>
      <w:r>
        <w:rPr>
          <w:b w:val="0"/>
        </w:rPr>
        <w:t xml:space="preserve"> </w:t>
      </w:r>
      <w:r w:rsidRPr="00B03D0B">
        <w:rPr>
          <w:b w:val="0"/>
        </w:rPr>
        <w:t>describe</w:t>
      </w:r>
      <w:r>
        <w:rPr>
          <w:b w:val="0"/>
        </w:rPr>
        <w:t>n</w:t>
      </w:r>
      <w:r w:rsidRPr="00B03D0B">
        <w:rPr>
          <w:b w:val="0"/>
        </w:rPr>
        <w:t xml:space="preserve"> la gestión, producción y generación de información contable, según las normas técnicas y los procedimientos contables vigentes, para identificar, clasificar y registrar los ajustes para la elaboración de los estados financieros y el análisis, la interpr</w:t>
      </w:r>
      <w:r>
        <w:rPr>
          <w:b w:val="0"/>
        </w:rPr>
        <w:t>e</w:t>
      </w:r>
      <w:r w:rsidRPr="00B03D0B">
        <w:rPr>
          <w:b w:val="0"/>
        </w:rPr>
        <w:t>tación y la comunicación de información contable razonable u oportuna para la toma de decisiones.</w:t>
      </w:r>
      <w:r>
        <w:rPr>
          <w:b w:val="0"/>
        </w:rPr>
        <w:t xml:space="preserve"> </w:t>
      </w:r>
      <w:r w:rsidRPr="00B03D0B">
        <w:rPr>
          <w:b w:val="0"/>
        </w:rPr>
        <w:t>Este documento tiene valores secundarios e históricos, ya que permite reconstruir la historia institucional desde las orientaciones de los procesos, procedimientos y funciones asociadas a las operaciones contables de la empresa</w:t>
      </w:r>
      <w:r>
        <w:rPr>
          <w:b w:val="0"/>
        </w:rPr>
        <w:t>. Por lo tanto, se establece una retención de diez años y se dispone conservación total.</w:t>
      </w:r>
    </w:p>
    <w:p w14:paraId="367A0322" w14:textId="01D6F9E9" w:rsidR="00B03D0B" w:rsidRDefault="00B03D0B" w:rsidP="00E829F3">
      <w:pPr>
        <w:spacing w:line="360" w:lineRule="auto"/>
        <w:jc w:val="both"/>
        <w:rPr>
          <w:b w:val="0"/>
        </w:rPr>
      </w:pPr>
    </w:p>
    <w:p w14:paraId="2F3E08DB" w14:textId="5F068A5D" w:rsidR="00B03D0B" w:rsidRDefault="00B03D0B" w:rsidP="00E829F3">
      <w:pPr>
        <w:spacing w:line="360" w:lineRule="auto"/>
        <w:jc w:val="both"/>
        <w:rPr>
          <w:b w:val="0"/>
        </w:rPr>
      </w:pPr>
      <w:r>
        <w:rPr>
          <w:b w:val="0"/>
        </w:rPr>
        <w:t xml:space="preserve">Los </w:t>
      </w:r>
      <w:r>
        <w:t>Manuales de procesos y procedimientos</w:t>
      </w:r>
      <w:r>
        <w:rPr>
          <w:b w:val="0"/>
        </w:rPr>
        <w:t xml:space="preserve"> </w:t>
      </w:r>
      <w:r w:rsidR="00D34D5C" w:rsidRPr="00D34D5C">
        <w:rPr>
          <w:b w:val="0"/>
        </w:rPr>
        <w:t>establece</w:t>
      </w:r>
      <w:r w:rsidR="00D34D5C">
        <w:rPr>
          <w:b w:val="0"/>
        </w:rPr>
        <w:t>n</w:t>
      </w:r>
      <w:r w:rsidR="00D34D5C" w:rsidRPr="00D34D5C">
        <w:rPr>
          <w:b w:val="0"/>
        </w:rPr>
        <w:t xml:space="preserve"> los </w:t>
      </w:r>
      <w:r w:rsidR="00D34D5C">
        <w:rPr>
          <w:b w:val="0"/>
        </w:rPr>
        <w:t>macroproceso</w:t>
      </w:r>
      <w:r w:rsidR="00D34D5C" w:rsidRPr="00D34D5C">
        <w:rPr>
          <w:b w:val="0"/>
        </w:rPr>
        <w:t>s,</w:t>
      </w:r>
      <w:r w:rsidR="00D34D5C">
        <w:rPr>
          <w:b w:val="0"/>
        </w:rPr>
        <w:t xml:space="preserve"> los procesos,</w:t>
      </w:r>
      <w:r w:rsidR="00D34D5C" w:rsidRPr="00D34D5C">
        <w:rPr>
          <w:b w:val="0"/>
        </w:rPr>
        <w:t xml:space="preserve"> las políticas, las normas, los reglamentos y las sanciones relacionadas a la gestión interna de la empresa</w:t>
      </w:r>
      <w:r w:rsidR="00D34D5C">
        <w:rPr>
          <w:b w:val="0"/>
        </w:rPr>
        <w:t xml:space="preserve">. </w:t>
      </w:r>
      <w:r w:rsidR="00D34D5C" w:rsidRPr="00D34D5C">
        <w:rPr>
          <w:b w:val="0"/>
        </w:rPr>
        <w:t>Este documento tiene valores secundarios e históricos, ya que permite reconstruir la historia institucional desde las orientaciones de los procesos, procedimientos y funciones de la institución</w:t>
      </w:r>
      <w:r w:rsidR="00D34D5C">
        <w:rPr>
          <w:b w:val="0"/>
        </w:rPr>
        <w:t>. En consecuencia, se establece una retención de diez años y se dispone conservación total.</w:t>
      </w:r>
    </w:p>
    <w:p w14:paraId="18F6F571" w14:textId="2001E04A" w:rsidR="00D34D5C" w:rsidRDefault="00D34D5C" w:rsidP="00E829F3">
      <w:pPr>
        <w:spacing w:line="360" w:lineRule="auto"/>
        <w:jc w:val="both"/>
        <w:rPr>
          <w:b w:val="0"/>
        </w:rPr>
      </w:pPr>
    </w:p>
    <w:p w14:paraId="65FF912B" w14:textId="1B32FDFB" w:rsidR="00D34D5C" w:rsidRDefault="00D34D5C" w:rsidP="00E829F3">
      <w:pPr>
        <w:spacing w:line="360" w:lineRule="auto"/>
        <w:jc w:val="both"/>
        <w:rPr>
          <w:b w:val="0"/>
        </w:rPr>
      </w:pPr>
      <w:r>
        <w:rPr>
          <w:b w:val="0"/>
        </w:rPr>
        <w:t xml:space="preserve">Los </w:t>
      </w:r>
      <w:r w:rsidRPr="00D34D5C">
        <w:t>Manuales específicos de funciones, requisitos y competencias laborales</w:t>
      </w:r>
      <w:r>
        <w:rPr>
          <w:b w:val="0"/>
        </w:rPr>
        <w:t xml:space="preserve"> constituyen </w:t>
      </w:r>
      <w:r w:rsidRPr="00D34D5C">
        <w:rPr>
          <w:b w:val="0"/>
        </w:rPr>
        <w:t xml:space="preserve">una herramienta de gestión del talento. El documento precisa las funciones y competencias laborales de los empleados que integran la planta de </w:t>
      </w:r>
      <w:r w:rsidRPr="00D34D5C">
        <w:rPr>
          <w:b w:val="0"/>
        </w:rPr>
        <w:lastRenderedPageBreak/>
        <w:t>personal de la institución. Además, identifica la idoneidad profesional y la experiencia profesional ambicionada para ocupar el cargo</w:t>
      </w:r>
      <w:r>
        <w:rPr>
          <w:b w:val="0"/>
        </w:rPr>
        <w:t xml:space="preserve">. </w:t>
      </w:r>
      <w:r w:rsidRPr="00D34D5C">
        <w:rPr>
          <w:b w:val="0"/>
        </w:rPr>
        <w:t>Este documento tiene valores secundarios e históricos, ya que permite reconstruir la historia institucional desde la descripción de la planta de cargos y de las funciones de la empresa</w:t>
      </w:r>
      <w:r>
        <w:rPr>
          <w:b w:val="0"/>
        </w:rPr>
        <w:t xml:space="preserve">. En consecuencia, se establece una retención de </w:t>
      </w:r>
      <w:r w:rsidR="003E1A6C">
        <w:rPr>
          <w:b w:val="0"/>
        </w:rPr>
        <w:t>cinco</w:t>
      </w:r>
      <w:r>
        <w:rPr>
          <w:b w:val="0"/>
        </w:rPr>
        <w:t xml:space="preserve"> años y se dispone conservación total.</w:t>
      </w:r>
    </w:p>
    <w:p w14:paraId="34C25441" w14:textId="1E271F0D" w:rsidR="00D34D5C" w:rsidRDefault="00D34D5C" w:rsidP="00E829F3">
      <w:pPr>
        <w:spacing w:line="360" w:lineRule="auto"/>
        <w:jc w:val="both"/>
        <w:rPr>
          <w:b w:val="0"/>
        </w:rPr>
      </w:pPr>
    </w:p>
    <w:p w14:paraId="0038B130" w14:textId="182BAFC2" w:rsidR="00D34D5C" w:rsidRDefault="00D34D5C" w:rsidP="00E829F3">
      <w:pPr>
        <w:spacing w:line="360" w:lineRule="auto"/>
        <w:jc w:val="both"/>
        <w:rPr>
          <w:b w:val="0"/>
        </w:rPr>
      </w:pPr>
      <w:r>
        <w:t>Serie:</w:t>
      </w:r>
      <w:r>
        <w:rPr>
          <w:b w:val="0"/>
        </w:rPr>
        <w:t xml:space="preserve"> NÓMINA</w:t>
      </w:r>
    </w:p>
    <w:p w14:paraId="74DE5AF6" w14:textId="55759CC4" w:rsidR="00D34D5C" w:rsidRDefault="00D34D5C" w:rsidP="00E829F3">
      <w:pPr>
        <w:spacing w:line="360" w:lineRule="auto"/>
        <w:jc w:val="both"/>
        <w:rPr>
          <w:b w:val="0"/>
        </w:rPr>
      </w:pPr>
      <w:r w:rsidRPr="00D34D5C">
        <w:rPr>
          <w:b w:val="0"/>
        </w:rPr>
        <w:t>Esta serie documental agrupa los documentos con la información concerniente al reporte mensual para realizar el pago de los salarios de los servidores de la empresa. Detalla salarios, prestaciones y descuentos de Ley o los autorizados por los funcionarios</w:t>
      </w:r>
      <w:r>
        <w:rPr>
          <w:b w:val="0"/>
        </w:rPr>
        <w:t xml:space="preserve">. Tiene valores administrativos y legales y sirve para adelantar estudios económicos sobre rangos de ingreso, beneficios y crecimiento en diferentes niveles laborales. La </w:t>
      </w:r>
      <w:r>
        <w:t>nómina</w:t>
      </w:r>
      <w:r>
        <w:rPr>
          <w:b w:val="0"/>
        </w:rPr>
        <w:t xml:space="preserve"> tendrá una retención de </w:t>
      </w:r>
      <w:r w:rsidR="003E1A6C">
        <w:rPr>
          <w:b w:val="0"/>
        </w:rPr>
        <w:t>ochenta</w:t>
      </w:r>
      <w:r>
        <w:rPr>
          <w:b w:val="0"/>
        </w:rPr>
        <w:t xml:space="preserve"> años</w:t>
      </w:r>
      <w:r w:rsidR="00C8638D">
        <w:rPr>
          <w:b w:val="0"/>
        </w:rPr>
        <w:t xml:space="preserve">. Y, después de este </w:t>
      </w:r>
      <w:r w:rsidR="003E1A6C">
        <w:rPr>
          <w:b w:val="0"/>
        </w:rPr>
        <w:t>lapso</w:t>
      </w:r>
      <w:r w:rsidR="00C8638D">
        <w:rPr>
          <w:b w:val="0"/>
        </w:rPr>
        <w:t xml:space="preserve">, se realizará una muestra cuantitativa aleatoria </w:t>
      </w:r>
      <w:r w:rsidR="00013F0E">
        <w:rPr>
          <w:b w:val="0"/>
        </w:rPr>
        <w:t xml:space="preserve">anual </w:t>
      </w:r>
      <w:r w:rsidR="00C8638D">
        <w:rPr>
          <w:b w:val="0"/>
        </w:rPr>
        <w:t>del 10%</w:t>
      </w:r>
      <w:r w:rsidR="00013F0E">
        <w:rPr>
          <w:b w:val="0"/>
        </w:rPr>
        <w:t>.</w:t>
      </w:r>
    </w:p>
    <w:p w14:paraId="7DDC927C" w14:textId="11ECA44F" w:rsidR="00C8638D" w:rsidRDefault="00C8638D" w:rsidP="00E829F3">
      <w:pPr>
        <w:spacing w:line="360" w:lineRule="auto"/>
        <w:jc w:val="both"/>
        <w:rPr>
          <w:b w:val="0"/>
        </w:rPr>
      </w:pPr>
    </w:p>
    <w:p w14:paraId="3E68334E" w14:textId="1686C085" w:rsidR="00C8638D" w:rsidRDefault="00C8638D" w:rsidP="00E829F3">
      <w:pPr>
        <w:spacing w:line="360" w:lineRule="auto"/>
        <w:jc w:val="both"/>
        <w:rPr>
          <w:b w:val="0"/>
        </w:rPr>
      </w:pPr>
      <w:r>
        <w:t>Serie:</w:t>
      </w:r>
      <w:r>
        <w:rPr>
          <w:b w:val="0"/>
        </w:rPr>
        <w:t xml:space="preserve"> PLANES</w:t>
      </w:r>
    </w:p>
    <w:p w14:paraId="4A946C0F" w14:textId="78CEEB09" w:rsidR="00C8638D" w:rsidRDefault="00C8638D" w:rsidP="00E829F3">
      <w:pPr>
        <w:spacing w:line="360" w:lineRule="auto"/>
        <w:jc w:val="both"/>
        <w:rPr>
          <w:b w:val="0"/>
        </w:rPr>
      </w:pPr>
      <w:r>
        <w:t>Subseries:</w:t>
      </w:r>
      <w:r>
        <w:rPr>
          <w:b w:val="0"/>
        </w:rPr>
        <w:t xml:space="preserve"> Plan</w:t>
      </w:r>
      <w:r w:rsidR="0034772B">
        <w:rPr>
          <w:b w:val="0"/>
        </w:rPr>
        <w:t>es anuales de auditorías</w:t>
      </w:r>
      <w:r>
        <w:rPr>
          <w:b w:val="0"/>
        </w:rPr>
        <w:t xml:space="preserve">, Planes anticorrupción y atención al ciudadano, Planes de Acción Institucional, </w:t>
      </w:r>
      <w:r w:rsidR="0034772B">
        <w:rPr>
          <w:b w:val="0"/>
        </w:rPr>
        <w:t xml:space="preserve">Planes de conservación documental, Planes de preservación digital a largo plazo, Planes de transferencias documentales y </w:t>
      </w:r>
      <w:r>
        <w:rPr>
          <w:b w:val="0"/>
        </w:rPr>
        <w:t>Planes Estratégicos de Gestión del Talento Humano.</w:t>
      </w:r>
    </w:p>
    <w:p w14:paraId="05C05B8C" w14:textId="3F84AD3A" w:rsidR="00C8638D" w:rsidRDefault="00C8638D" w:rsidP="00E829F3">
      <w:pPr>
        <w:spacing w:line="360" w:lineRule="auto"/>
        <w:jc w:val="both"/>
        <w:rPr>
          <w:b w:val="0"/>
        </w:rPr>
      </w:pPr>
    </w:p>
    <w:p w14:paraId="1A9BA4F0" w14:textId="60134B1A" w:rsidR="00C8638D" w:rsidRDefault="00C8638D" w:rsidP="00E829F3">
      <w:pPr>
        <w:spacing w:line="360" w:lineRule="auto"/>
        <w:jc w:val="both"/>
        <w:rPr>
          <w:b w:val="0"/>
        </w:rPr>
      </w:pPr>
    </w:p>
    <w:p w14:paraId="5F34FBF6" w14:textId="24EA1D76" w:rsidR="00C8638D" w:rsidRDefault="00E70316" w:rsidP="00E829F3">
      <w:pPr>
        <w:spacing w:line="360" w:lineRule="auto"/>
        <w:jc w:val="both"/>
        <w:rPr>
          <w:b w:val="0"/>
        </w:rPr>
      </w:pPr>
      <w:r>
        <w:rPr>
          <w:b w:val="0"/>
        </w:rPr>
        <w:t>Los</w:t>
      </w:r>
      <w:r w:rsidR="00C8638D" w:rsidRPr="00C8638D">
        <w:rPr>
          <w:b w:val="0"/>
        </w:rPr>
        <w:t xml:space="preserve"> </w:t>
      </w:r>
      <w:r w:rsidR="00C8638D" w:rsidRPr="00C8638D">
        <w:t>Plan</w:t>
      </w:r>
      <w:r>
        <w:t>es</w:t>
      </w:r>
      <w:r w:rsidR="00C8638D" w:rsidRPr="00C8638D">
        <w:t xml:space="preserve"> anticorrupción y atención al ciudadano</w:t>
      </w:r>
      <w:r w:rsidR="00C8638D" w:rsidRPr="00C8638D">
        <w:rPr>
          <w:b w:val="0"/>
        </w:rPr>
        <w:t xml:space="preserve"> registra</w:t>
      </w:r>
      <w:r>
        <w:rPr>
          <w:b w:val="0"/>
        </w:rPr>
        <w:t>n</w:t>
      </w:r>
      <w:r w:rsidR="00C8638D" w:rsidRPr="00C8638D">
        <w:rPr>
          <w:b w:val="0"/>
        </w:rPr>
        <w:t xml:space="preserve"> las estrategias adoptadas e implementadas por la empresa para frenar la corrupción institucional y mejorar los canales de atención al ciudadano (Ley 1474 del 12 de julio de 2011).</w:t>
      </w:r>
      <w:r w:rsidR="00C8638D">
        <w:rPr>
          <w:b w:val="0"/>
        </w:rPr>
        <w:t xml:space="preserve"> </w:t>
      </w:r>
      <w:r w:rsidR="00C8638D" w:rsidRPr="00C8638D">
        <w:rPr>
          <w:b w:val="0"/>
        </w:rPr>
        <w:t>Est</w:t>
      </w:r>
      <w:r>
        <w:rPr>
          <w:b w:val="0"/>
        </w:rPr>
        <w:t>os</w:t>
      </w:r>
      <w:r w:rsidR="00C8638D" w:rsidRPr="00C8638D">
        <w:rPr>
          <w:b w:val="0"/>
        </w:rPr>
        <w:t xml:space="preserve"> documento</w:t>
      </w:r>
      <w:r>
        <w:rPr>
          <w:b w:val="0"/>
        </w:rPr>
        <w:t>s</w:t>
      </w:r>
      <w:r w:rsidR="00C8638D" w:rsidRPr="00C8638D">
        <w:rPr>
          <w:b w:val="0"/>
        </w:rPr>
        <w:t xml:space="preserve"> adquiere</w:t>
      </w:r>
      <w:r>
        <w:rPr>
          <w:b w:val="0"/>
        </w:rPr>
        <w:t>n</w:t>
      </w:r>
      <w:r w:rsidR="00C8638D" w:rsidRPr="00C8638D">
        <w:rPr>
          <w:b w:val="0"/>
        </w:rPr>
        <w:t xml:space="preserve"> valores secundarios e históricos, ya que son fuentes para la investigación de la historia de la administración pública, específicamente en el conocimiento de las estrategias de carácter institucional fijadas para prevenir y </w:t>
      </w:r>
      <w:r w:rsidR="00C8638D" w:rsidRPr="00C8638D">
        <w:rPr>
          <w:b w:val="0"/>
        </w:rPr>
        <w:lastRenderedPageBreak/>
        <w:t>mitigar los riesgos de corrupción</w:t>
      </w:r>
      <w:r w:rsidR="00C8638D">
        <w:rPr>
          <w:b w:val="0"/>
        </w:rPr>
        <w:t xml:space="preserve">. </w:t>
      </w:r>
      <w:r>
        <w:rPr>
          <w:b w:val="0"/>
        </w:rPr>
        <w:t>Tendrán una retención de diez años y se dispondrá conservación total.</w:t>
      </w:r>
    </w:p>
    <w:p w14:paraId="4478FA08" w14:textId="701CD2CB" w:rsidR="0034772B" w:rsidRDefault="0034772B" w:rsidP="00E829F3">
      <w:pPr>
        <w:spacing w:line="360" w:lineRule="auto"/>
        <w:jc w:val="both"/>
        <w:rPr>
          <w:b w:val="0"/>
        </w:rPr>
      </w:pPr>
    </w:p>
    <w:p w14:paraId="63930A57" w14:textId="77777777" w:rsidR="0034772B" w:rsidRDefault="0034772B" w:rsidP="0034772B">
      <w:pPr>
        <w:spacing w:line="360" w:lineRule="auto"/>
        <w:jc w:val="both"/>
        <w:rPr>
          <w:b w:val="0"/>
        </w:rPr>
      </w:pPr>
      <w:r>
        <w:rPr>
          <w:b w:val="0"/>
        </w:rPr>
        <w:t xml:space="preserve">Los </w:t>
      </w:r>
      <w:r w:rsidRPr="0034772B">
        <w:t>Planes Anuales de Auditorías</w:t>
      </w:r>
      <w:r w:rsidRPr="00C8638D">
        <w:t xml:space="preserve"> </w:t>
      </w:r>
      <w:r w:rsidRPr="00C8638D">
        <w:rPr>
          <w:b w:val="0"/>
        </w:rPr>
        <w:t>consigna</w:t>
      </w:r>
      <w:r>
        <w:rPr>
          <w:b w:val="0"/>
        </w:rPr>
        <w:t>n</w:t>
      </w:r>
      <w:r w:rsidRPr="00C8638D">
        <w:rPr>
          <w:b w:val="0"/>
        </w:rPr>
        <w:t xml:space="preserve"> y programa</w:t>
      </w:r>
      <w:r>
        <w:rPr>
          <w:b w:val="0"/>
        </w:rPr>
        <w:t>n</w:t>
      </w:r>
      <w:r w:rsidRPr="00C8638D">
        <w:rPr>
          <w:b w:val="0"/>
        </w:rPr>
        <w:t xml:space="preserve"> las auditorías internas de la empresa, así como las acciones susceptibles de realizar después de haber ejecutado las respectivas auditorías. </w:t>
      </w:r>
      <w:r>
        <w:rPr>
          <w:b w:val="0"/>
        </w:rPr>
        <w:t>E</w:t>
      </w:r>
      <w:r w:rsidRPr="00C8638D">
        <w:rPr>
          <w:b w:val="0"/>
        </w:rPr>
        <w:t>st</w:t>
      </w:r>
      <w:r>
        <w:rPr>
          <w:b w:val="0"/>
        </w:rPr>
        <w:t>os</w:t>
      </w:r>
      <w:r w:rsidRPr="00C8638D">
        <w:rPr>
          <w:b w:val="0"/>
        </w:rPr>
        <w:t xml:space="preserve"> documento</w:t>
      </w:r>
      <w:r>
        <w:rPr>
          <w:b w:val="0"/>
        </w:rPr>
        <w:t>s</w:t>
      </w:r>
      <w:r w:rsidRPr="00C8638D">
        <w:rPr>
          <w:b w:val="0"/>
        </w:rPr>
        <w:t xml:space="preserve"> adquiere</w:t>
      </w:r>
      <w:r>
        <w:rPr>
          <w:b w:val="0"/>
        </w:rPr>
        <w:t>n</w:t>
      </w:r>
      <w:r w:rsidRPr="00C8638D">
        <w:rPr>
          <w:b w:val="0"/>
        </w:rPr>
        <w:t xml:space="preserve"> valores secundarios e históricos, ya que son fuentes para la investigación de la historia de la administración pública, ya que ofrecen testimonios alusivos al desarrollo y cumplimiento de la gestión institucional.</w:t>
      </w:r>
      <w:r>
        <w:rPr>
          <w:b w:val="0"/>
        </w:rPr>
        <w:t xml:space="preserve"> Tendrán una retención de diez años y se dispondrá conservación total.</w:t>
      </w:r>
    </w:p>
    <w:p w14:paraId="3C614D66" w14:textId="7BE32675" w:rsidR="00E70316" w:rsidRDefault="00E70316" w:rsidP="00E829F3">
      <w:pPr>
        <w:spacing w:line="360" w:lineRule="auto"/>
        <w:jc w:val="both"/>
        <w:rPr>
          <w:b w:val="0"/>
        </w:rPr>
      </w:pPr>
    </w:p>
    <w:p w14:paraId="70E17F7C" w14:textId="1B00A00C" w:rsidR="00E70316" w:rsidRDefault="00E70316" w:rsidP="00E70316">
      <w:pPr>
        <w:spacing w:line="360" w:lineRule="auto"/>
        <w:jc w:val="both"/>
        <w:rPr>
          <w:b w:val="0"/>
        </w:rPr>
      </w:pPr>
      <w:r>
        <w:rPr>
          <w:b w:val="0"/>
        </w:rPr>
        <w:t xml:space="preserve">Los </w:t>
      </w:r>
      <w:r>
        <w:t>Planes de acción institucional</w:t>
      </w:r>
      <w:r>
        <w:rPr>
          <w:b w:val="0"/>
        </w:rPr>
        <w:t xml:space="preserve"> </w:t>
      </w:r>
      <w:r w:rsidRPr="00E70316">
        <w:rPr>
          <w:b w:val="0"/>
        </w:rPr>
        <w:t>consolidan la programación de las actividades estratégicas y funcionales de la empresa, así como la gestión de actividades clave en la operación y la facilidad a los líderes de su ejecución en el monitoreo y cumplimiento de las metas definidas.</w:t>
      </w:r>
      <w:r>
        <w:rPr>
          <w:b w:val="0"/>
        </w:rPr>
        <w:t xml:space="preserve"> </w:t>
      </w:r>
      <w:r w:rsidRPr="00E70316">
        <w:rPr>
          <w:b w:val="0"/>
        </w:rPr>
        <w:t>Est</w:t>
      </w:r>
      <w:r>
        <w:rPr>
          <w:b w:val="0"/>
        </w:rPr>
        <w:t>os</w:t>
      </w:r>
      <w:r w:rsidRPr="00E70316">
        <w:rPr>
          <w:b w:val="0"/>
        </w:rPr>
        <w:t xml:space="preserve"> documento</w:t>
      </w:r>
      <w:r>
        <w:rPr>
          <w:b w:val="0"/>
        </w:rPr>
        <w:t>s</w:t>
      </w:r>
      <w:r w:rsidRPr="00E70316">
        <w:rPr>
          <w:b w:val="0"/>
        </w:rPr>
        <w:t xml:space="preserve"> adquiere</w:t>
      </w:r>
      <w:r>
        <w:rPr>
          <w:b w:val="0"/>
        </w:rPr>
        <w:t>n</w:t>
      </w:r>
      <w:r w:rsidRPr="00E70316">
        <w:rPr>
          <w:b w:val="0"/>
        </w:rPr>
        <w:t xml:space="preserve"> valores secundarios e históricos, ya que son fuentes para la investigación de la historia de la administración pública</w:t>
      </w:r>
      <w:r>
        <w:rPr>
          <w:b w:val="0"/>
        </w:rPr>
        <w:t>. Tendrán una retención de diez años y se dispondrá conservación total.</w:t>
      </w:r>
    </w:p>
    <w:p w14:paraId="0208AA2E" w14:textId="21755492" w:rsidR="0034772B" w:rsidRDefault="0034772B" w:rsidP="00E70316">
      <w:pPr>
        <w:spacing w:line="360" w:lineRule="auto"/>
        <w:jc w:val="both"/>
        <w:rPr>
          <w:b w:val="0"/>
        </w:rPr>
      </w:pPr>
    </w:p>
    <w:p w14:paraId="2D3A1ED0" w14:textId="44BCFA8C" w:rsidR="0034772B" w:rsidRPr="0034772B" w:rsidRDefault="0034772B" w:rsidP="00E70316">
      <w:pPr>
        <w:spacing w:line="360" w:lineRule="auto"/>
        <w:jc w:val="both"/>
      </w:pPr>
      <w:r>
        <w:rPr>
          <w:b w:val="0"/>
        </w:rPr>
        <w:t xml:space="preserve">Los </w:t>
      </w:r>
      <w:r>
        <w:t xml:space="preserve">Planes de conservación documental </w:t>
      </w:r>
      <w:r w:rsidRPr="0034772B">
        <w:rPr>
          <w:b w:val="0"/>
        </w:rPr>
        <w:t>registran las acciones a corto, mediano y largo plazo que tienen como fin implementar los programas, procesos y procedimientos, tendientes a mantener las características físicas y funcionales de los documentos de archivo conservan con sus características de autenticidad, integridad, inalterabilidad, originalidad, fiabilidad y disponibilidad a través del tiempo. La retención de esta subserie será de diez años y comenzará desde la</w:t>
      </w:r>
      <w:r w:rsidRPr="0034772B">
        <w:t xml:space="preserve"> </w:t>
      </w:r>
      <w:r w:rsidRPr="0034772B">
        <w:rPr>
          <w:b w:val="0"/>
        </w:rPr>
        <w:t>actualización y entrada en vigencia de una nueva versión. Los Planes de conservación documental son instrumentos apropiados para estudiar la administración de la producción documental entidad. De manera que se considera esta subserie de conservación documental dados los aportes informativos de la investigación documental y archivística. Por lo tanto, adquiere valores secundarios de tipo histórico y se dispone conservación total.</w:t>
      </w:r>
    </w:p>
    <w:p w14:paraId="4C0F28B8" w14:textId="20E49385" w:rsidR="00C8638D" w:rsidRDefault="00C8638D" w:rsidP="00E829F3">
      <w:pPr>
        <w:spacing w:line="360" w:lineRule="auto"/>
        <w:jc w:val="both"/>
        <w:rPr>
          <w:b w:val="0"/>
        </w:rPr>
      </w:pPr>
    </w:p>
    <w:p w14:paraId="7BFC13CE" w14:textId="4D0AA6FD" w:rsidR="0034772B" w:rsidRDefault="0034772B" w:rsidP="00E829F3">
      <w:pPr>
        <w:spacing w:line="360" w:lineRule="auto"/>
        <w:jc w:val="both"/>
        <w:rPr>
          <w:b w:val="0"/>
        </w:rPr>
      </w:pPr>
      <w:r>
        <w:rPr>
          <w:b w:val="0"/>
        </w:rPr>
        <w:t xml:space="preserve">Los </w:t>
      </w:r>
      <w:r>
        <w:t xml:space="preserve">Planes de preservación digital a largo plazo </w:t>
      </w:r>
      <w:r w:rsidRPr="0034772B">
        <w:rPr>
          <w:b w:val="0"/>
        </w:rPr>
        <w:t>documentan las acciones a corto, mediano y largo plazo que tienen como fin implementar los programas, estrategias, procesos y procedimientos, tendientes a asegurar la preservación a largo plazo de los documentos electrónicos de archivo. La retención de esta subserie será de diez años y comenzará desde la actualización y entrada en vigencia de una nueva versión. Los Planes de preservación digital a largo plazo son instrumentos apropiados para estudiar la administración de la producción documental entidad. De manera que se considera esta subserie de conservación documental dados los aportes informativos de la investigación documental y archivística. Por lo tanto, adquiere valores secundarios de tipo histórico y se dispone conservación total.</w:t>
      </w:r>
    </w:p>
    <w:p w14:paraId="2CB528C1" w14:textId="3CE93CB8" w:rsidR="003F368C" w:rsidRDefault="003F368C" w:rsidP="00E829F3">
      <w:pPr>
        <w:spacing w:line="360" w:lineRule="auto"/>
        <w:jc w:val="both"/>
        <w:rPr>
          <w:b w:val="0"/>
        </w:rPr>
      </w:pPr>
    </w:p>
    <w:p w14:paraId="5ACB390E" w14:textId="75B390D3" w:rsidR="003F368C" w:rsidRPr="003F368C" w:rsidRDefault="003F368C" w:rsidP="00E829F3">
      <w:pPr>
        <w:spacing w:line="360" w:lineRule="auto"/>
        <w:jc w:val="both"/>
        <w:rPr>
          <w:b w:val="0"/>
        </w:rPr>
      </w:pPr>
      <w:r>
        <w:rPr>
          <w:b w:val="0"/>
        </w:rPr>
        <w:t xml:space="preserve">Los </w:t>
      </w:r>
      <w:r>
        <w:t xml:space="preserve">Planes de transferencias documentales </w:t>
      </w:r>
      <w:r w:rsidRPr="003F368C">
        <w:rPr>
          <w:b w:val="0"/>
        </w:rPr>
        <w:t>registran los procesos técnicos, administrativos y legales relacionadas con las transferencias primarias y secundarias de la documentación, según los tiempos de retención y disposiciones finales establecidos en tablas de retención documental o tablas de valoración documental. La retención de esta subserie será de diez (10) años y comenzará desde la actualización y entrada en vigencia de una nueva versión. Los Planes de transferencias documentales son instrumentos apropiados para estudiar la administración de la producción documental entidad. De manera que se considera esta subserie de conservación documental dados los aportes informativos de la investigación documental y archivística. Por lo tanto, adquiere valores secundarios de tipo histórico y se dispone conservación total.</w:t>
      </w:r>
    </w:p>
    <w:p w14:paraId="1A192144" w14:textId="77777777" w:rsidR="0034772B" w:rsidRDefault="0034772B" w:rsidP="00E829F3">
      <w:pPr>
        <w:spacing w:line="360" w:lineRule="auto"/>
        <w:jc w:val="both"/>
        <w:rPr>
          <w:b w:val="0"/>
        </w:rPr>
      </w:pPr>
    </w:p>
    <w:p w14:paraId="77B4FABA" w14:textId="07486591" w:rsidR="007D6AE4" w:rsidRDefault="00E70316" w:rsidP="00246740">
      <w:pPr>
        <w:spacing w:line="360" w:lineRule="auto"/>
        <w:jc w:val="both"/>
        <w:rPr>
          <w:b w:val="0"/>
        </w:rPr>
      </w:pPr>
      <w:r>
        <w:rPr>
          <w:b w:val="0"/>
        </w:rPr>
        <w:t xml:space="preserve">Los </w:t>
      </w:r>
      <w:r>
        <w:t>Planes Estratégicos de Gestión del Talento Humano</w:t>
      </w:r>
      <w:r>
        <w:rPr>
          <w:b w:val="0"/>
        </w:rPr>
        <w:t xml:space="preserve"> son d</w:t>
      </w:r>
      <w:r w:rsidRPr="00E70316">
        <w:rPr>
          <w:b w:val="0"/>
        </w:rPr>
        <w:t>ocumento</w:t>
      </w:r>
      <w:r>
        <w:rPr>
          <w:b w:val="0"/>
        </w:rPr>
        <w:t>s</w:t>
      </w:r>
      <w:r w:rsidRPr="00E70316">
        <w:rPr>
          <w:b w:val="0"/>
        </w:rPr>
        <w:t xml:space="preserve"> que agrupa</w:t>
      </w:r>
      <w:r>
        <w:rPr>
          <w:b w:val="0"/>
        </w:rPr>
        <w:t>n</w:t>
      </w:r>
      <w:r w:rsidRPr="00E70316">
        <w:rPr>
          <w:b w:val="0"/>
        </w:rPr>
        <w:t xml:space="preserve"> los programas de bienestar y estímulos destinados a motivar en los servidores públicos un excelente desempeño, a través de incentivos pecuniarios y no pecuniarios, con el fin de fortalecer el desempeño productivo, el desarrollo humano integral y el aumento de la satisfacción, la motivación y el bienestar de los empleados</w:t>
      </w:r>
      <w:r>
        <w:rPr>
          <w:b w:val="0"/>
        </w:rPr>
        <w:t xml:space="preserve">. </w:t>
      </w:r>
      <w:r w:rsidRPr="00E70316">
        <w:rPr>
          <w:b w:val="0"/>
        </w:rPr>
        <w:t xml:space="preserve">Este documento adquiere valores secundarios e históricos, ya que son </w:t>
      </w:r>
      <w:r w:rsidRPr="00E70316">
        <w:rPr>
          <w:b w:val="0"/>
        </w:rPr>
        <w:lastRenderedPageBreak/>
        <w:t>fuentes para la investigación de la historia de la administración pública</w:t>
      </w:r>
      <w:r>
        <w:rPr>
          <w:b w:val="0"/>
        </w:rPr>
        <w:t>. Tendrán una retención de diez años y se dispondrá conservación total.</w:t>
      </w:r>
    </w:p>
    <w:p w14:paraId="7F042606" w14:textId="5D33BAE6" w:rsidR="00E70316" w:rsidRDefault="00E70316" w:rsidP="00246740">
      <w:pPr>
        <w:spacing w:line="360" w:lineRule="auto"/>
        <w:jc w:val="both"/>
        <w:rPr>
          <w:b w:val="0"/>
        </w:rPr>
      </w:pPr>
    </w:p>
    <w:p w14:paraId="2495FA2D" w14:textId="0A0C9F2D" w:rsidR="00E70316" w:rsidRDefault="00E70316" w:rsidP="00246740">
      <w:pPr>
        <w:spacing w:line="360" w:lineRule="auto"/>
        <w:jc w:val="both"/>
        <w:rPr>
          <w:b w:val="0"/>
        </w:rPr>
      </w:pPr>
      <w:r>
        <w:t>Serie:</w:t>
      </w:r>
      <w:r>
        <w:rPr>
          <w:b w:val="0"/>
        </w:rPr>
        <w:t xml:space="preserve"> POLÍTICAS</w:t>
      </w:r>
    </w:p>
    <w:p w14:paraId="214347C8" w14:textId="3B4C6776" w:rsidR="00E70316" w:rsidRDefault="00E70316" w:rsidP="00E70316">
      <w:pPr>
        <w:tabs>
          <w:tab w:val="left" w:pos="2461"/>
        </w:tabs>
        <w:spacing w:line="360" w:lineRule="auto"/>
        <w:jc w:val="both"/>
        <w:rPr>
          <w:b w:val="0"/>
        </w:rPr>
      </w:pPr>
      <w:r>
        <w:t>Subserie:</w:t>
      </w:r>
      <w:r>
        <w:rPr>
          <w:b w:val="0"/>
        </w:rPr>
        <w:t xml:space="preserve"> </w:t>
      </w:r>
      <w:r w:rsidRPr="00E70316">
        <w:rPr>
          <w:b w:val="0"/>
        </w:rPr>
        <w:t>Políticas del Modelo Integrado de Planeación y Gestión −MIPG−</w:t>
      </w:r>
    </w:p>
    <w:p w14:paraId="7D29EB29" w14:textId="4C2F872B" w:rsidR="00E70316" w:rsidRDefault="00E70316" w:rsidP="00E70316">
      <w:pPr>
        <w:tabs>
          <w:tab w:val="left" w:pos="2461"/>
        </w:tabs>
        <w:spacing w:line="360" w:lineRule="auto"/>
        <w:jc w:val="both"/>
        <w:rPr>
          <w:b w:val="0"/>
        </w:rPr>
      </w:pPr>
    </w:p>
    <w:p w14:paraId="61D79825" w14:textId="4849C052" w:rsidR="00E70316" w:rsidRDefault="00E70316" w:rsidP="00E70316">
      <w:pPr>
        <w:spacing w:line="360" w:lineRule="auto"/>
        <w:jc w:val="both"/>
        <w:rPr>
          <w:b w:val="0"/>
        </w:rPr>
      </w:pPr>
      <w:r w:rsidRPr="00E70316">
        <w:rPr>
          <w:b w:val="0"/>
        </w:rPr>
        <w:t xml:space="preserve">Las </w:t>
      </w:r>
      <w:r w:rsidRPr="00E70316">
        <w:t>Políticas del Modelo Integrado de Planeación y Gestión −MIPG−</w:t>
      </w:r>
      <w:r w:rsidRPr="00E70316">
        <w:rPr>
          <w:b w:val="0"/>
        </w:rPr>
        <w:t xml:space="preserve"> consolidan y estructuran la información estratégica de las dimensiones del modelo, estipuladas por el Departamento Administrativo de la Gestión Pública −DAFP−.</w:t>
      </w:r>
      <w:r>
        <w:rPr>
          <w:b w:val="0"/>
        </w:rPr>
        <w:t xml:space="preserve"> </w:t>
      </w:r>
      <w:r w:rsidRPr="00E70316">
        <w:rPr>
          <w:b w:val="0"/>
        </w:rPr>
        <w:t>Este documento adquiere valores secundarios e históricos, ya que son fuentes para la investigación de la historia de la administración pública.</w:t>
      </w:r>
      <w:r>
        <w:rPr>
          <w:b w:val="0"/>
        </w:rPr>
        <w:t xml:space="preserve"> Tendrán una retención de diez años y se dispondrá conservación total.</w:t>
      </w:r>
    </w:p>
    <w:p w14:paraId="5063D6F7" w14:textId="213A9F05" w:rsidR="00E70316" w:rsidRDefault="00E70316" w:rsidP="00E70316">
      <w:pPr>
        <w:spacing w:line="360" w:lineRule="auto"/>
        <w:jc w:val="both"/>
        <w:rPr>
          <w:b w:val="0"/>
        </w:rPr>
      </w:pPr>
    </w:p>
    <w:p w14:paraId="60F33BC3" w14:textId="011DF7DC" w:rsidR="00E70316" w:rsidRDefault="00E70316" w:rsidP="00E70316">
      <w:pPr>
        <w:spacing w:line="360" w:lineRule="auto"/>
        <w:jc w:val="both"/>
        <w:rPr>
          <w:b w:val="0"/>
        </w:rPr>
      </w:pPr>
      <w:r>
        <w:t>Serie:</w:t>
      </w:r>
      <w:r>
        <w:rPr>
          <w:b w:val="0"/>
        </w:rPr>
        <w:t xml:space="preserve"> PROCESOS CONTRACTUALES DECLARADOS DESIERTOS</w:t>
      </w:r>
    </w:p>
    <w:p w14:paraId="75BA6831" w14:textId="0EB8C187" w:rsidR="00E70316" w:rsidRDefault="00E70316" w:rsidP="00E70316">
      <w:pPr>
        <w:spacing w:line="360" w:lineRule="auto"/>
        <w:jc w:val="both"/>
        <w:rPr>
          <w:b w:val="0"/>
        </w:rPr>
      </w:pPr>
      <w:r>
        <w:t>Subserie:</w:t>
      </w:r>
      <w:r>
        <w:rPr>
          <w:b w:val="0"/>
        </w:rPr>
        <w:t xml:space="preserve"> </w:t>
      </w:r>
      <w:r w:rsidR="00A17AA0">
        <w:rPr>
          <w:b w:val="0"/>
        </w:rPr>
        <w:t>Procesos contractuales declarados desiertos</w:t>
      </w:r>
    </w:p>
    <w:p w14:paraId="60E51149" w14:textId="64397CCF" w:rsidR="00A17AA0" w:rsidRDefault="00A17AA0" w:rsidP="00E70316">
      <w:pPr>
        <w:spacing w:line="360" w:lineRule="auto"/>
        <w:jc w:val="both"/>
        <w:rPr>
          <w:b w:val="0"/>
        </w:rPr>
      </w:pPr>
    </w:p>
    <w:p w14:paraId="0C7600B2" w14:textId="45CDE9F6" w:rsidR="00A17AA0" w:rsidRDefault="00A17AA0" w:rsidP="00E70316">
      <w:pPr>
        <w:spacing w:line="360" w:lineRule="auto"/>
        <w:jc w:val="both"/>
        <w:rPr>
          <w:b w:val="0"/>
        </w:rPr>
      </w:pPr>
      <w:r>
        <w:rPr>
          <w:b w:val="0"/>
        </w:rPr>
        <w:t xml:space="preserve">Los </w:t>
      </w:r>
      <w:r>
        <w:t>Procesos contractuales declarados desiertos</w:t>
      </w:r>
      <w:r w:rsidRPr="00A17AA0">
        <w:rPr>
          <w:b w:val="0"/>
        </w:rPr>
        <w:t xml:space="preserve"> evidencian el proceso precontractual, especialmente las propuestas de las licitaciones no seleccionadas. </w:t>
      </w:r>
      <w:r>
        <w:rPr>
          <w:b w:val="0"/>
        </w:rPr>
        <w:t xml:space="preserve">Tendrán una retención de veinte años, en </w:t>
      </w:r>
      <w:r w:rsidRPr="00A17AA0">
        <w:rPr>
          <w:b w:val="0"/>
        </w:rPr>
        <w:t>atención a la prescripción de las acciones de responsabilida</w:t>
      </w:r>
      <w:r>
        <w:rPr>
          <w:b w:val="0"/>
        </w:rPr>
        <w:t>d</w:t>
      </w:r>
      <w:r w:rsidRPr="00A17AA0">
        <w:rPr>
          <w:b w:val="0"/>
        </w:rPr>
        <w:t xml:space="preserve"> contractual (véase artículo 55 de la Ley 80 del 28 de octubre de 1993). Esta documentación no cuenta con valores secundarios que ameriten conservación total. Por lo tanto, después de haber cumplido sus valores primarios, administrativos y jurídicos, se procede a su eliminación tota</w:t>
      </w:r>
      <w:r>
        <w:rPr>
          <w:b w:val="0"/>
        </w:rPr>
        <w:t>l.</w:t>
      </w:r>
    </w:p>
    <w:p w14:paraId="07956C05" w14:textId="3F1B7C8F" w:rsidR="00A17AA0" w:rsidRDefault="00A17AA0" w:rsidP="00E70316">
      <w:pPr>
        <w:spacing w:line="360" w:lineRule="auto"/>
        <w:jc w:val="both"/>
        <w:rPr>
          <w:b w:val="0"/>
        </w:rPr>
      </w:pPr>
    </w:p>
    <w:p w14:paraId="1C864CD3" w14:textId="7ABC4EA9" w:rsidR="005D02D1" w:rsidRDefault="005D02D1" w:rsidP="00E70316">
      <w:pPr>
        <w:spacing w:line="360" w:lineRule="auto"/>
        <w:jc w:val="both"/>
        <w:rPr>
          <w:b w:val="0"/>
        </w:rPr>
      </w:pPr>
      <w:r>
        <w:t>Serie:</w:t>
      </w:r>
      <w:r>
        <w:rPr>
          <w:b w:val="0"/>
        </w:rPr>
        <w:t xml:space="preserve"> PROCESOS JURÍDICOS</w:t>
      </w:r>
    </w:p>
    <w:p w14:paraId="25229CA3" w14:textId="2815EC12" w:rsidR="005D02D1" w:rsidRDefault="005D02D1" w:rsidP="00E70316">
      <w:pPr>
        <w:spacing w:line="360" w:lineRule="auto"/>
        <w:jc w:val="both"/>
        <w:rPr>
          <w:b w:val="0"/>
        </w:rPr>
      </w:pPr>
      <w:r>
        <w:t xml:space="preserve">Subserie: </w:t>
      </w:r>
      <w:r>
        <w:rPr>
          <w:b w:val="0"/>
        </w:rPr>
        <w:t>Procesos disciplinarios</w:t>
      </w:r>
    </w:p>
    <w:p w14:paraId="6C0E25AF" w14:textId="75C89EC9" w:rsidR="005D02D1" w:rsidRDefault="005D02D1" w:rsidP="00E70316">
      <w:pPr>
        <w:spacing w:line="360" w:lineRule="auto"/>
        <w:jc w:val="both"/>
        <w:rPr>
          <w:b w:val="0"/>
        </w:rPr>
      </w:pPr>
    </w:p>
    <w:p w14:paraId="2C807ABC" w14:textId="6A80F3DF" w:rsidR="005D02D1" w:rsidRDefault="005D02D1" w:rsidP="00E70316">
      <w:pPr>
        <w:spacing w:line="360" w:lineRule="auto"/>
        <w:jc w:val="both"/>
        <w:rPr>
          <w:b w:val="0"/>
        </w:rPr>
      </w:pPr>
      <w:r>
        <w:rPr>
          <w:b w:val="0"/>
        </w:rPr>
        <w:t xml:space="preserve">Los </w:t>
      </w:r>
      <w:r>
        <w:t>Procesos disciplinarios</w:t>
      </w:r>
      <w:r>
        <w:rPr>
          <w:b w:val="0"/>
        </w:rPr>
        <w:t xml:space="preserve"> </w:t>
      </w:r>
      <w:r w:rsidRPr="005D02D1">
        <w:rPr>
          <w:b w:val="0"/>
        </w:rPr>
        <w:t>agrupa</w:t>
      </w:r>
      <w:r>
        <w:rPr>
          <w:b w:val="0"/>
        </w:rPr>
        <w:t>n</w:t>
      </w:r>
      <w:r w:rsidRPr="005D02D1">
        <w:rPr>
          <w:b w:val="0"/>
        </w:rPr>
        <w:t xml:space="preserve"> y conserva</w:t>
      </w:r>
      <w:r>
        <w:rPr>
          <w:b w:val="0"/>
        </w:rPr>
        <w:t>n</w:t>
      </w:r>
      <w:r w:rsidRPr="005D02D1">
        <w:rPr>
          <w:b w:val="0"/>
        </w:rPr>
        <w:t xml:space="preserve"> de manera cronológica los documentos generados por los actos procesales coordi</w:t>
      </w:r>
      <w:r>
        <w:rPr>
          <w:b w:val="0"/>
        </w:rPr>
        <w:t>na</w:t>
      </w:r>
      <w:r w:rsidRPr="005D02D1">
        <w:rPr>
          <w:b w:val="0"/>
        </w:rPr>
        <w:t>dos, que se adelantan para realizar una investigación disciplinaria según lo establecido en el Código General Disciplinario (Ley 1959 del 28 de enero de 2019)</w:t>
      </w:r>
      <w:r>
        <w:rPr>
          <w:b w:val="0"/>
        </w:rPr>
        <w:t xml:space="preserve">. Tendrán una retención </w:t>
      </w:r>
      <w:r>
        <w:rPr>
          <w:b w:val="0"/>
        </w:rPr>
        <w:lastRenderedPageBreak/>
        <w:t xml:space="preserve">de diez años, en cumplimiento de lo establecido </w:t>
      </w:r>
      <w:r w:rsidRPr="005D02D1">
        <w:rPr>
          <w:b w:val="0"/>
        </w:rPr>
        <w:t>en el artículo 33 del precitado código. Los procesos disciplinarios son fuentes primarias para investigar las acciones adelantadas por la institución, con el fin de regular y someter a los funcionarios a determinados cánones éticos, propios de la buena marcha de la administración y de los intereses de los recursos públicos. Cumplidos los tiempos de retención, se realizará una selección cualitativa intrínseca de aquellos procesos que evidencien faltas gravísimas, según lo establecido en el artículo 48, Capítulo I, Título Único del Código Único Disciplinario (Ley 734 del 5 de febrero de 2002), el cual describe las faltas disciplinarias especialmente gravísimas</w:t>
      </w:r>
      <w:r>
        <w:rPr>
          <w:b w:val="0"/>
        </w:rPr>
        <w:t>.</w:t>
      </w:r>
    </w:p>
    <w:p w14:paraId="7018AB05" w14:textId="7D65C610" w:rsidR="005D02D1" w:rsidRDefault="005D02D1" w:rsidP="00E70316">
      <w:pPr>
        <w:spacing w:line="360" w:lineRule="auto"/>
        <w:jc w:val="both"/>
        <w:rPr>
          <w:b w:val="0"/>
        </w:rPr>
      </w:pPr>
    </w:p>
    <w:p w14:paraId="446C5FB4" w14:textId="621A129A" w:rsidR="005D02D1" w:rsidRDefault="005D02D1" w:rsidP="00E70316">
      <w:pPr>
        <w:spacing w:line="360" w:lineRule="auto"/>
        <w:jc w:val="both"/>
        <w:rPr>
          <w:b w:val="0"/>
        </w:rPr>
      </w:pPr>
      <w:r>
        <w:t>Serie:</w:t>
      </w:r>
      <w:r>
        <w:rPr>
          <w:b w:val="0"/>
        </w:rPr>
        <w:t xml:space="preserve"> PROCESOS DE COBRO COACTIVO</w:t>
      </w:r>
    </w:p>
    <w:p w14:paraId="7DF080B5" w14:textId="1FAA82DC" w:rsidR="005D02D1" w:rsidRDefault="005D02D1" w:rsidP="00E70316">
      <w:pPr>
        <w:spacing w:line="360" w:lineRule="auto"/>
        <w:jc w:val="both"/>
        <w:rPr>
          <w:b w:val="0"/>
        </w:rPr>
      </w:pPr>
      <w:r w:rsidRPr="005D02D1">
        <w:rPr>
          <w:b w:val="0"/>
        </w:rPr>
        <w:t xml:space="preserve">Esta serie documental conserva de manera cronológica los documentos generados a partir del cobro de las acreencias que la empresa tiene a su favor. La retención de los cobros coactivos será de </w:t>
      </w:r>
      <w:r w:rsidR="005366C8">
        <w:rPr>
          <w:b w:val="0"/>
        </w:rPr>
        <w:t>diez (10)</w:t>
      </w:r>
      <w:r w:rsidRPr="005D02D1">
        <w:rPr>
          <w:b w:val="0"/>
        </w:rPr>
        <w:t xml:space="preserve"> años, contados después de haber finalizado el trámite; es decir, después de haber surtido el cobro a favor de </w:t>
      </w:r>
      <w:proofErr w:type="spellStart"/>
      <w:r w:rsidRPr="005D02D1">
        <w:rPr>
          <w:b w:val="0"/>
        </w:rPr>
        <w:t>Fondeser</w:t>
      </w:r>
      <w:proofErr w:type="spellEnd"/>
      <w:r w:rsidRPr="005D02D1">
        <w:rPr>
          <w:b w:val="0"/>
        </w:rPr>
        <w:t xml:space="preserve">. En el artículo 817 del Estatuto tributario −norma aplicable al cobro coactivo− establece que el término de prescripción de la acción de cobro es de cinco (5) años, contados después de la fecha ejecutoria del respectivo acto administrativo de terminación.. Después de haber cumplido </w:t>
      </w:r>
      <w:r>
        <w:rPr>
          <w:b w:val="0"/>
        </w:rPr>
        <w:t>diez años de retención</w:t>
      </w:r>
      <w:r w:rsidRPr="005D02D1">
        <w:rPr>
          <w:b w:val="0"/>
        </w:rPr>
        <w:t>, se realizará selección cualitativa intrínseca de aquellos cobros cuyo monto sea superior a treinta (30) salarios mínimos mensuales vigentes, con el fin de dejar una trazabilidad capaz de evidenciar la imposición de sanciones de conformidad con la facultad de inspección, control y vigilancia de la empresa</w:t>
      </w:r>
      <w:r>
        <w:rPr>
          <w:b w:val="0"/>
        </w:rPr>
        <w:t>.</w:t>
      </w:r>
    </w:p>
    <w:p w14:paraId="4DBC65F6" w14:textId="493B09F1" w:rsidR="005D02D1" w:rsidRDefault="005D02D1" w:rsidP="00E70316">
      <w:pPr>
        <w:spacing w:line="360" w:lineRule="auto"/>
        <w:jc w:val="both"/>
        <w:rPr>
          <w:b w:val="0"/>
        </w:rPr>
      </w:pPr>
    </w:p>
    <w:p w14:paraId="78F94A9F" w14:textId="40758DB4" w:rsidR="005D02D1" w:rsidRDefault="005D02D1" w:rsidP="00E70316">
      <w:pPr>
        <w:spacing w:line="360" w:lineRule="auto"/>
        <w:jc w:val="both"/>
        <w:rPr>
          <w:b w:val="0"/>
        </w:rPr>
      </w:pPr>
      <w:r>
        <w:t>Serie:</w:t>
      </w:r>
      <w:r>
        <w:rPr>
          <w:b w:val="0"/>
        </w:rPr>
        <w:t xml:space="preserve"> PROCESOS DE RESPONSABILIDAD CIVIL</w:t>
      </w:r>
    </w:p>
    <w:p w14:paraId="5890E200" w14:textId="6899EA43" w:rsidR="005D02D1" w:rsidRDefault="005D02D1" w:rsidP="00E70316">
      <w:pPr>
        <w:spacing w:line="360" w:lineRule="auto"/>
        <w:jc w:val="both"/>
        <w:rPr>
          <w:b w:val="0"/>
        </w:rPr>
      </w:pPr>
      <w:r w:rsidRPr="005D02D1">
        <w:rPr>
          <w:b w:val="0"/>
        </w:rPr>
        <w:t xml:space="preserve">Esta serie documental agrupa y conserva de manera cronológica las etapas de la responsabilidad civil, iniciada con el fin de resarcir daños a particulares. La retención de los procesos de responsabilidad civil será de </w:t>
      </w:r>
      <w:r w:rsidR="00B81668">
        <w:rPr>
          <w:b w:val="0"/>
        </w:rPr>
        <w:t>diez</w:t>
      </w:r>
      <w:r w:rsidRPr="005D02D1">
        <w:rPr>
          <w:b w:val="0"/>
        </w:rPr>
        <w:t xml:space="preserve"> (</w:t>
      </w:r>
      <w:r w:rsidR="00B81668">
        <w:rPr>
          <w:b w:val="0"/>
        </w:rPr>
        <w:t>10</w:t>
      </w:r>
      <w:r w:rsidRPr="005D02D1">
        <w:rPr>
          <w:b w:val="0"/>
        </w:rPr>
        <w:t xml:space="preserve">) años, contados a partir de la generación del auto de terminación del proceso o traslado a la jurisdicción coactiva. Estos procesos son fuentes primarias para la reconstrucción de la historia social y para la comprensión de las respuestas de la empresa ante demandas </w:t>
      </w:r>
      <w:r w:rsidRPr="005D02D1">
        <w:rPr>
          <w:b w:val="0"/>
        </w:rPr>
        <w:lastRenderedPageBreak/>
        <w:t xml:space="preserve">instaladas por externos sobre presuntos daños causados a las personas mismas. Después de haber cumplido </w:t>
      </w:r>
      <w:r w:rsidR="001E20B0">
        <w:rPr>
          <w:b w:val="0"/>
        </w:rPr>
        <w:t>cinco años de retención</w:t>
      </w:r>
      <w:r w:rsidRPr="005D02D1">
        <w:rPr>
          <w:b w:val="0"/>
        </w:rPr>
        <w:t>, se realizará selección aleatoria sistemática, tomando un proceso de menor y otros de mayor cuantía por cada cinco (5) años de producción documental.</w:t>
      </w:r>
    </w:p>
    <w:p w14:paraId="381EC377" w14:textId="0F3D713E" w:rsidR="001E20B0" w:rsidRDefault="001E20B0" w:rsidP="00E70316">
      <w:pPr>
        <w:spacing w:line="360" w:lineRule="auto"/>
        <w:jc w:val="both"/>
        <w:rPr>
          <w:b w:val="0"/>
        </w:rPr>
      </w:pPr>
    </w:p>
    <w:p w14:paraId="432E162A" w14:textId="0D4603C7" w:rsidR="001E20B0" w:rsidRDefault="001E20B0" w:rsidP="00E70316">
      <w:pPr>
        <w:spacing w:line="360" w:lineRule="auto"/>
        <w:jc w:val="both"/>
        <w:rPr>
          <w:b w:val="0"/>
        </w:rPr>
      </w:pPr>
      <w:r>
        <w:t>Serie:</w:t>
      </w:r>
      <w:r>
        <w:rPr>
          <w:b w:val="0"/>
        </w:rPr>
        <w:t xml:space="preserve"> PROCESOS DE RESPONSABILIDAD FISCAL</w:t>
      </w:r>
    </w:p>
    <w:p w14:paraId="520BB0C6" w14:textId="6875D494" w:rsidR="001E20B0" w:rsidRDefault="00E857B0" w:rsidP="001E20B0">
      <w:pPr>
        <w:tabs>
          <w:tab w:val="left" w:pos="1451"/>
        </w:tabs>
        <w:spacing w:line="360" w:lineRule="auto"/>
        <w:jc w:val="both"/>
        <w:rPr>
          <w:b w:val="0"/>
        </w:rPr>
      </w:pPr>
      <w:r w:rsidRPr="00E857B0">
        <w:rPr>
          <w:b w:val="0"/>
        </w:rPr>
        <w:t>Esta serie documental agrupa y conserva de manera cronológica las etapas de la responsabilidad fiscal, iniciada con el fin de lograr el resarcimiento de los daños del patrimonio público como consecuencia de conducta dolosa o culposa de los encargados de la gestión fiscal, a través del pago de indemnización pecuniaria. La retención de los procesos de responsabilidad fiscal será de diez años, contados a partir de la generación del auto de terminación del proceso o traslado a la jurisdicción coactiva. El tiempo de retención corresponde a la prescripción establecida en el artículo 127 del Decreto 403 del 16 de marzo de 2020. Los procesos de responsabilidad fiscal reflejan las investigaciones de la Contraloría sobre la responsabilidad fiscal de los servidores públicos y los particulares, cuando en la gestión fiscal causen por acción u omisión y en forma culposa o dolosa un perjuicio patrimonial al Estado.</w:t>
      </w:r>
      <w:r>
        <w:rPr>
          <w:b w:val="0"/>
        </w:rPr>
        <w:t xml:space="preserve"> Además,</w:t>
      </w:r>
      <w:r w:rsidRPr="00E857B0">
        <w:rPr>
          <w:b w:val="0"/>
        </w:rPr>
        <w:t xml:space="preserve"> informan sobre casos de corrupción, brindan datos cuantitativos sobre el costo de la misma y posibilitan estudios alusivos al impacto de la corrupción en el patrimonio estatal. Por estas razones, la serie adquiere valores secundarios de tipo histórico. Se convierte en fuente apropiada para adelantar investigaciones sobre la administración pública y la historia de la corrupción estata</w:t>
      </w:r>
      <w:r>
        <w:rPr>
          <w:b w:val="0"/>
        </w:rPr>
        <w:t>l.</w:t>
      </w:r>
    </w:p>
    <w:p w14:paraId="45B0CA36" w14:textId="72C9F98E" w:rsidR="001E20B0" w:rsidRDefault="001E20B0" w:rsidP="001E20B0">
      <w:pPr>
        <w:tabs>
          <w:tab w:val="left" w:pos="1451"/>
        </w:tabs>
        <w:spacing w:line="360" w:lineRule="auto"/>
        <w:jc w:val="both"/>
        <w:rPr>
          <w:b w:val="0"/>
        </w:rPr>
      </w:pPr>
    </w:p>
    <w:p w14:paraId="4977C0FC" w14:textId="6E4E4F3E" w:rsidR="001E20B0" w:rsidRDefault="001E20B0" w:rsidP="001E20B0">
      <w:pPr>
        <w:tabs>
          <w:tab w:val="left" w:pos="1451"/>
        </w:tabs>
        <w:spacing w:line="360" w:lineRule="auto"/>
        <w:jc w:val="both"/>
        <w:rPr>
          <w:b w:val="0"/>
        </w:rPr>
      </w:pPr>
      <w:r>
        <w:t>Serie:</w:t>
      </w:r>
      <w:r>
        <w:rPr>
          <w:b w:val="0"/>
        </w:rPr>
        <w:t xml:space="preserve"> REPORTE DE AVANCE A LA GESTIÓN —FURAG—</w:t>
      </w:r>
    </w:p>
    <w:p w14:paraId="4D42FED9" w14:textId="2DE0E94F" w:rsidR="001E20B0" w:rsidRDefault="001E20B0" w:rsidP="001E20B0">
      <w:pPr>
        <w:tabs>
          <w:tab w:val="left" w:pos="1021"/>
        </w:tabs>
        <w:spacing w:line="360" w:lineRule="auto"/>
        <w:jc w:val="both"/>
        <w:rPr>
          <w:b w:val="0"/>
        </w:rPr>
      </w:pPr>
      <w:r w:rsidRPr="001E20B0">
        <w:rPr>
          <w:b w:val="0"/>
        </w:rPr>
        <w:t>Documento a través del cual la empresa reporta los avances de la gestión, como insumo para el monitoreo, la eva</w:t>
      </w:r>
      <w:r>
        <w:rPr>
          <w:b w:val="0"/>
        </w:rPr>
        <w:t>lua</w:t>
      </w:r>
      <w:r w:rsidRPr="001E20B0">
        <w:rPr>
          <w:b w:val="0"/>
        </w:rPr>
        <w:t>ción y el control del movimiento institucional en torno a la implementación de las políticas del Modelo Integrado de Planeación y Gestión −MIPG−</w:t>
      </w:r>
      <w:r>
        <w:rPr>
          <w:b w:val="0"/>
        </w:rPr>
        <w:t>. Esta serie tendrá una retención de diez años. Cumplido este lapso, pierde sus valores primarios y administrativos. Por lo tanto, se elimina la documentación.</w:t>
      </w:r>
    </w:p>
    <w:p w14:paraId="28634714" w14:textId="03AA99C5" w:rsidR="001E20B0" w:rsidRDefault="001E20B0" w:rsidP="001E20B0">
      <w:pPr>
        <w:tabs>
          <w:tab w:val="left" w:pos="1021"/>
        </w:tabs>
        <w:spacing w:line="360" w:lineRule="auto"/>
        <w:jc w:val="both"/>
        <w:rPr>
          <w:b w:val="0"/>
        </w:rPr>
      </w:pPr>
    </w:p>
    <w:p w14:paraId="42D9C354" w14:textId="7005C420" w:rsidR="001E20B0" w:rsidRDefault="001E09B8" w:rsidP="001E09B8">
      <w:pPr>
        <w:tabs>
          <w:tab w:val="left" w:pos="1021"/>
          <w:tab w:val="left" w:pos="4589"/>
        </w:tabs>
        <w:spacing w:line="360" w:lineRule="auto"/>
        <w:jc w:val="both"/>
        <w:rPr>
          <w:b w:val="0"/>
        </w:rPr>
      </w:pPr>
      <w:r>
        <w:t>Serie:</w:t>
      </w:r>
      <w:r>
        <w:rPr>
          <w:b w:val="0"/>
        </w:rPr>
        <w:t xml:space="preserve"> REGLAMENTOS DE TRABAJO</w:t>
      </w:r>
    </w:p>
    <w:p w14:paraId="2841EF7F" w14:textId="46423416" w:rsidR="001E09B8" w:rsidRDefault="001E09B8" w:rsidP="001E09B8">
      <w:pPr>
        <w:tabs>
          <w:tab w:val="left" w:pos="1021"/>
          <w:tab w:val="left" w:pos="4589"/>
        </w:tabs>
        <w:spacing w:line="360" w:lineRule="auto"/>
        <w:jc w:val="both"/>
        <w:rPr>
          <w:b w:val="0"/>
        </w:rPr>
      </w:pPr>
      <w:r w:rsidRPr="001E09B8">
        <w:rPr>
          <w:b w:val="0"/>
        </w:rPr>
        <w:t>El Reglamento interno de trabajo es el instrumento que regula las relaciones laborales de la empresa. Además de los aspectos legales, el documento especifica aquellos aspectos desatendidos en la Ley y que forman parte de la lógica laboral interna de la institución</w:t>
      </w:r>
      <w:r>
        <w:rPr>
          <w:b w:val="0"/>
        </w:rPr>
        <w:t xml:space="preserve">. </w:t>
      </w:r>
      <w:r w:rsidRPr="001E09B8">
        <w:rPr>
          <w:b w:val="0"/>
        </w:rPr>
        <w:t>Esta es una serie de valores secundarios, históricos y patrimoniales. Se considera fuente primaria para la investigación de la cultura organizacional, a través de un análisis de las pautas, las disposiciones y las regulaciones instituidas para la sana convivencia y el adecuado comportamiento y desempeño de los trabajadores.</w:t>
      </w:r>
      <w:r>
        <w:rPr>
          <w:b w:val="0"/>
        </w:rPr>
        <w:t xml:space="preserve"> Tendrá una retención de diez años y se dispone conservación total.</w:t>
      </w:r>
    </w:p>
    <w:p w14:paraId="74D502A3" w14:textId="2AD30E78" w:rsidR="001E09B8" w:rsidRDefault="001E09B8" w:rsidP="001E09B8">
      <w:pPr>
        <w:tabs>
          <w:tab w:val="left" w:pos="1021"/>
          <w:tab w:val="left" w:pos="4589"/>
        </w:tabs>
        <w:spacing w:line="360" w:lineRule="auto"/>
        <w:jc w:val="both"/>
        <w:rPr>
          <w:b w:val="0"/>
        </w:rPr>
      </w:pPr>
    </w:p>
    <w:p w14:paraId="7DDED0C1" w14:textId="595F1853" w:rsidR="001E09B8" w:rsidRDefault="001E09B8" w:rsidP="001E09B8">
      <w:pPr>
        <w:tabs>
          <w:tab w:val="left" w:pos="1021"/>
          <w:tab w:val="left" w:pos="4589"/>
        </w:tabs>
        <w:spacing w:line="360" w:lineRule="auto"/>
        <w:jc w:val="both"/>
        <w:rPr>
          <w:b w:val="0"/>
        </w:rPr>
      </w:pPr>
      <w:r>
        <w:t>Serie:</w:t>
      </w:r>
      <w:r>
        <w:rPr>
          <w:b w:val="0"/>
        </w:rPr>
        <w:t xml:space="preserve"> SOLICITUDES DE CRÉDITO</w:t>
      </w:r>
    </w:p>
    <w:p w14:paraId="6F217D1F" w14:textId="6CCC8CB9" w:rsidR="009648BA" w:rsidRDefault="001E09B8" w:rsidP="001E20B0">
      <w:pPr>
        <w:tabs>
          <w:tab w:val="left" w:pos="1451"/>
        </w:tabs>
        <w:spacing w:line="360" w:lineRule="auto"/>
        <w:jc w:val="both"/>
        <w:rPr>
          <w:b w:val="0"/>
        </w:rPr>
      </w:pPr>
      <w:r w:rsidRPr="001E09B8">
        <w:rPr>
          <w:b w:val="0"/>
        </w:rPr>
        <w:t xml:space="preserve">Esta serie documental agrupa y conserva de manera cronológica los documentos del expediente formado durante la relación contractual suscrita entre la empresa y los usuarios o beneficiarios externos, que adquieren créditos financiados a determinados plazos. Después de haber cumplido </w:t>
      </w:r>
      <w:r>
        <w:rPr>
          <w:b w:val="0"/>
        </w:rPr>
        <w:t>diez años</w:t>
      </w:r>
      <w:r w:rsidRPr="001E09B8">
        <w:rPr>
          <w:b w:val="0"/>
        </w:rPr>
        <w:t xml:space="preserve"> de retención, se realizará selección cualitativa intrínseca de aquellas solicitudes cuyo monto sea superior a treinta (30) salarios mínimos mensuales vigentes, con el fin de dejar constancia o testimonio de la actividad crediticia de la empresa.</w:t>
      </w:r>
    </w:p>
    <w:p w14:paraId="7E3F7F61" w14:textId="21504B23" w:rsidR="009648BA" w:rsidRDefault="009648BA">
      <w:pPr>
        <w:rPr>
          <w:b w:val="0"/>
        </w:rPr>
      </w:pPr>
    </w:p>
    <w:p w14:paraId="267C50F6" w14:textId="0973FE2D" w:rsidR="00D20430" w:rsidRPr="00F402DA" w:rsidRDefault="00D20430" w:rsidP="00790BE7">
      <w:pPr>
        <w:pStyle w:val="Ttulo1"/>
      </w:pPr>
      <w:bookmarkStart w:id="22" w:name="_Toc204849459"/>
      <w:r>
        <w:t>SERIES Y SUBSERIES DOCUMENTALES RELACIONADAS CON DERECHOS HUMANOS Y DERECHO INTERNACIONAL HUMANITARIO</w:t>
      </w:r>
      <w:bookmarkEnd w:id="22"/>
    </w:p>
    <w:p w14:paraId="4CB0BAB6" w14:textId="7614698A" w:rsidR="00D20430" w:rsidRDefault="00D20430" w:rsidP="00D20430">
      <w:pPr>
        <w:tabs>
          <w:tab w:val="left" w:pos="1451"/>
        </w:tabs>
        <w:spacing w:line="360" w:lineRule="auto"/>
        <w:jc w:val="both"/>
        <w:rPr>
          <w:b w:val="0"/>
        </w:rPr>
      </w:pPr>
    </w:p>
    <w:p w14:paraId="0821B9A3" w14:textId="7DCDFE69" w:rsidR="00D20430" w:rsidRDefault="00D20430" w:rsidP="00D20430">
      <w:pPr>
        <w:tabs>
          <w:tab w:val="left" w:pos="1451"/>
        </w:tabs>
        <w:spacing w:line="360" w:lineRule="auto"/>
        <w:jc w:val="both"/>
        <w:rPr>
          <w:b w:val="0"/>
        </w:rPr>
      </w:pPr>
      <w:r>
        <w:rPr>
          <w:b w:val="0"/>
        </w:rPr>
        <w:t>La Empresa de Desarrollo Social del municipio de El Retiro es una empresa cuyo objetivo es cooperar con el fomento económico, educativo, agropecuario, cultural y social, mediante la prestación de servicios de crédito en favor de actividades, programas, proyectos y obras públicas, y privadas que se adelanten dentro del municipio de El Retiro, que sean de especial importancia para el desarrollo del mismo ente territorial. La naturaleza misional de la entidad es, por lo tanto, brindar créditos orientados a estos temas.</w:t>
      </w:r>
    </w:p>
    <w:p w14:paraId="084BF43D" w14:textId="64E57C4F" w:rsidR="00D20430" w:rsidRDefault="00D20430" w:rsidP="00D20430">
      <w:pPr>
        <w:tabs>
          <w:tab w:val="left" w:pos="1451"/>
        </w:tabs>
        <w:spacing w:line="360" w:lineRule="auto"/>
        <w:jc w:val="both"/>
        <w:rPr>
          <w:b w:val="0"/>
        </w:rPr>
      </w:pPr>
    </w:p>
    <w:p w14:paraId="52DECCB9" w14:textId="64461F56" w:rsidR="00D20430" w:rsidRDefault="00D20430" w:rsidP="00D20430">
      <w:pPr>
        <w:tabs>
          <w:tab w:val="left" w:pos="1451"/>
        </w:tabs>
        <w:spacing w:line="360" w:lineRule="auto"/>
        <w:jc w:val="both"/>
        <w:rPr>
          <w:b w:val="0"/>
        </w:rPr>
      </w:pPr>
      <w:r>
        <w:rPr>
          <w:b w:val="0"/>
        </w:rPr>
        <w:lastRenderedPageBreak/>
        <w:t xml:space="preserve">En consonancia con lo expuesto, la empresa no maneja un enfoque diferencial </w:t>
      </w:r>
      <w:r w:rsidR="00790BE7">
        <w:rPr>
          <w:b w:val="0"/>
        </w:rPr>
        <w:t xml:space="preserve">o un derrotero preferencial </w:t>
      </w:r>
      <w:r>
        <w:rPr>
          <w:b w:val="0"/>
        </w:rPr>
        <w:t xml:space="preserve">con la aprobación y desembolso de créditos </w:t>
      </w:r>
      <w:r w:rsidR="00790BE7">
        <w:rPr>
          <w:b w:val="0"/>
        </w:rPr>
        <w:t>para población afectada por la violencia pública, el desplazamiento o la afectación a los derechos humanos y al derecho internacional humanitario. Por lo tanto, no se identificaron ni series, ni subseries, ni tipos documentales cuyo contenido informativo trate sobre los criterios establecidos en el título 7.3 del Protocolo de Gestión Documental de los archivos referidos a graves y manifiestas violaciones a los derechos humanos e infracciones al Derecho Internacional Humanitario.</w:t>
      </w:r>
    </w:p>
    <w:p w14:paraId="712D0D57" w14:textId="6865C068" w:rsidR="00790BE7" w:rsidRDefault="00790BE7" w:rsidP="00D20430">
      <w:pPr>
        <w:tabs>
          <w:tab w:val="left" w:pos="1451"/>
        </w:tabs>
        <w:spacing w:line="360" w:lineRule="auto"/>
        <w:jc w:val="both"/>
        <w:rPr>
          <w:b w:val="0"/>
        </w:rPr>
      </w:pPr>
    </w:p>
    <w:p w14:paraId="22935516" w14:textId="2D1ED560" w:rsidR="00790BE7" w:rsidRDefault="00790BE7" w:rsidP="00D20430">
      <w:pPr>
        <w:tabs>
          <w:tab w:val="left" w:pos="1451"/>
        </w:tabs>
        <w:spacing w:line="360" w:lineRule="auto"/>
        <w:jc w:val="both"/>
        <w:rPr>
          <w:b w:val="0"/>
          <w:bCs/>
        </w:rPr>
      </w:pPr>
      <w:r>
        <w:rPr>
          <w:b w:val="0"/>
        </w:rPr>
        <w:t xml:space="preserve">En este sentido, tampoco tiene aplicación el artículo nro. 8 del Acuerdo nro. 004 del 21 de abril de 2015, </w:t>
      </w:r>
      <w:r w:rsidRPr="00790BE7">
        <w:rPr>
          <w:b w:val="0"/>
          <w:bCs/>
        </w:rPr>
        <w:t>“Por el cual se reglamenta la administración integral, control, conservación, posesión, custodia y aseguramiento de los documentos públicos relativos a los Derechos Humanos y el Derecho Internacional Humanitario que se conservan en archivos de entidades del Estado”</w:t>
      </w:r>
      <w:r>
        <w:rPr>
          <w:b w:val="0"/>
          <w:bCs/>
        </w:rPr>
        <w:t>.</w:t>
      </w:r>
    </w:p>
    <w:p w14:paraId="12EC813F" w14:textId="1626F84D" w:rsidR="00790BE7" w:rsidRDefault="00790BE7" w:rsidP="00D20430">
      <w:pPr>
        <w:tabs>
          <w:tab w:val="left" w:pos="1451"/>
        </w:tabs>
        <w:spacing w:line="360" w:lineRule="auto"/>
        <w:jc w:val="both"/>
        <w:rPr>
          <w:b w:val="0"/>
          <w:bCs/>
        </w:rPr>
      </w:pPr>
    </w:p>
    <w:p w14:paraId="70104E1A" w14:textId="2CE59E22" w:rsidR="00790BE7" w:rsidRPr="00790BE7" w:rsidRDefault="00790BE7" w:rsidP="00790BE7">
      <w:pPr>
        <w:pStyle w:val="Ttulo1"/>
      </w:pPr>
      <w:bookmarkStart w:id="23" w:name="_Toc204849460"/>
      <w:r w:rsidRPr="00790BE7">
        <w:t>ARTICULACIÓN DE LAS TRD CON OTROS INSTRUMENTOS ARCHIVÍSTICOS PARA SU IMPLEMENTACIÓN</w:t>
      </w:r>
      <w:bookmarkEnd w:id="23"/>
    </w:p>
    <w:p w14:paraId="3C80D8A6" w14:textId="36043F08" w:rsidR="00790BE7" w:rsidRDefault="00790BE7" w:rsidP="00D20430">
      <w:pPr>
        <w:tabs>
          <w:tab w:val="left" w:pos="1451"/>
        </w:tabs>
        <w:spacing w:line="360" w:lineRule="auto"/>
        <w:jc w:val="both"/>
        <w:rPr>
          <w:b w:val="0"/>
        </w:rPr>
      </w:pPr>
    </w:p>
    <w:p w14:paraId="5BF2F0DE" w14:textId="77777777" w:rsidR="00790BE7" w:rsidRPr="00D20430" w:rsidRDefault="00790BE7" w:rsidP="00D20430">
      <w:pPr>
        <w:tabs>
          <w:tab w:val="left" w:pos="1451"/>
        </w:tabs>
        <w:spacing w:line="360" w:lineRule="auto"/>
        <w:jc w:val="both"/>
        <w:rPr>
          <w:b w:val="0"/>
        </w:rPr>
      </w:pPr>
    </w:p>
    <w:p w14:paraId="2E8F43D5" w14:textId="7D9054BA" w:rsidR="00956BB4" w:rsidRPr="00956BB4" w:rsidRDefault="00956BB4" w:rsidP="00790BE7">
      <w:pPr>
        <w:spacing w:line="360" w:lineRule="auto"/>
        <w:jc w:val="both"/>
        <w:rPr>
          <w:b w:val="0"/>
        </w:rPr>
      </w:pPr>
      <w:r>
        <w:rPr>
          <w:b w:val="0"/>
        </w:rPr>
        <w:t xml:space="preserve">A través del Programa de Gestión Documental se establecen los lineamientos técnicos para planear la producción documental durante los primeros cinco procesos del Programa: Planeación, Producción, Gestión y Trámite, Organización y Transferencia. En el Archivo Central se definen las acciones para la disposición de los documentos, la preservación a largo plazo y la valoración, últimos procesos definidos desde el Programa de Gestión Documental —PGD—. A través de los programas específicos de este instrumento se registran las acciones del </w:t>
      </w:r>
      <w:r w:rsidRPr="00956BB4">
        <w:rPr>
          <w:b w:val="0"/>
        </w:rPr>
        <w:t>Programa de documentos esenciales o vitale</w:t>
      </w:r>
      <w:r>
        <w:rPr>
          <w:b w:val="0"/>
        </w:rPr>
        <w:t xml:space="preserve">s, el </w:t>
      </w:r>
      <w:r w:rsidRPr="00956BB4">
        <w:rPr>
          <w:b w:val="0"/>
        </w:rPr>
        <w:t>Programa de reprografía</w:t>
      </w:r>
      <w:r>
        <w:rPr>
          <w:b w:val="0"/>
        </w:rPr>
        <w:t xml:space="preserve">, el </w:t>
      </w:r>
      <w:r w:rsidRPr="00956BB4">
        <w:rPr>
          <w:b w:val="0"/>
        </w:rPr>
        <w:t>Programa de documentos especiale</w:t>
      </w:r>
      <w:r>
        <w:rPr>
          <w:b w:val="0"/>
        </w:rPr>
        <w:t xml:space="preserve">s, el </w:t>
      </w:r>
      <w:r w:rsidRPr="00956BB4">
        <w:rPr>
          <w:b w:val="0"/>
        </w:rPr>
        <w:t>Programa especial de capacitación</w:t>
      </w:r>
      <w:r>
        <w:rPr>
          <w:b w:val="0"/>
        </w:rPr>
        <w:t xml:space="preserve"> y el </w:t>
      </w:r>
      <w:r w:rsidRPr="00956BB4">
        <w:rPr>
          <w:b w:val="0"/>
        </w:rPr>
        <w:t>Programa de auditoría y control</w:t>
      </w:r>
      <w:r>
        <w:rPr>
          <w:b w:val="0"/>
        </w:rPr>
        <w:t xml:space="preserve">. Las Tablas de Retención Documental precisan, en este orden de ideas, aquellas agrupaciones documentales que entrarán al proceso de digitalización durante el segundo ciclo vital del documento. Por su parte, a través del Plan Institucional de Archivos —PINAR— se establecen anualmente las </w:t>
      </w:r>
      <w:r>
        <w:rPr>
          <w:b w:val="0"/>
        </w:rPr>
        <w:lastRenderedPageBreak/>
        <w:t xml:space="preserve">acciones a corto plazo para avanzar en la implementación de las TRD, como elaboración de inventarios documentales, la retención en el archivo de gestión y el archivo central, las transferencias y la digitalización con fines probatorios. En este orden de ideas, el PINAR contempla la elaboración del procedimiento de eliminación, en atención a lo dispuesto en la normativa dispuesta por el Archivo General de la Nación para eliminar los documentos que no adquieren valores secundarios de ninguna índole, se integran a otras agrupaciones y agotaron sus valores primarios. Este procedimiento, establecido desde el PINAR, específica los recursos dispuestos por la Gerencia para llevar </w:t>
      </w:r>
      <w:r>
        <w:rPr>
          <w:b w:val="0"/>
          <w:i/>
          <w:iCs/>
        </w:rPr>
        <w:t>a posteriori</w:t>
      </w:r>
      <w:r>
        <w:rPr>
          <w:b w:val="0"/>
        </w:rPr>
        <w:t xml:space="preserve"> la eliminación, una vez las Tablas de Retención Documental —TRD— surtan la convalidación por parte del Consejo Departamental de Archivos y se lleve a cabo el respectivo Registro Único de Series Documentales —RUSD— por parte del Archivo General de la Nación.</w:t>
      </w:r>
    </w:p>
    <w:p w14:paraId="61F95DD7" w14:textId="77777777" w:rsidR="00956BB4" w:rsidRDefault="00956BB4" w:rsidP="00790BE7">
      <w:pPr>
        <w:spacing w:line="360" w:lineRule="auto"/>
        <w:jc w:val="both"/>
        <w:rPr>
          <w:b w:val="0"/>
        </w:rPr>
      </w:pPr>
    </w:p>
    <w:p w14:paraId="32F8AAD2" w14:textId="77777777" w:rsidR="00956BB4" w:rsidRDefault="00956BB4" w:rsidP="00956BB4">
      <w:pPr>
        <w:spacing w:line="360" w:lineRule="auto"/>
        <w:jc w:val="both"/>
        <w:rPr>
          <w:b w:val="0"/>
        </w:rPr>
      </w:pPr>
      <w:r>
        <w:rPr>
          <w:b w:val="0"/>
        </w:rPr>
        <w:t>Por su parte, las transferencias documentales definen la metodología y el cronograma de transferencias de las agrupaciones que cumplieron el ciclo vital en el archivo de gestión y el archivo central. Estos planes definen, por ejemplo, las variables del formato ISAD-G para las transferencias documentales secundarias. Los Planes del Sistema Integrado de Conservación —Planes de conservación documental y Planes de preservación digital a largo plazo— establecen las acciones y lineamientos técnicos para la conservación documental de los documentos producidos en soporte papel o en soporte electrónico, según sea el caso. A través de estos planes también se llevará a cabo la digitalización de la información cuya disposición final es conservación y selección.</w:t>
      </w:r>
    </w:p>
    <w:p w14:paraId="004A99D4" w14:textId="77777777" w:rsidR="00956BB4" w:rsidRDefault="00956BB4" w:rsidP="00956BB4">
      <w:pPr>
        <w:spacing w:line="360" w:lineRule="auto"/>
        <w:jc w:val="both"/>
        <w:rPr>
          <w:b w:val="0"/>
        </w:rPr>
      </w:pPr>
    </w:p>
    <w:p w14:paraId="5F94A2E1" w14:textId="251CF46C" w:rsidR="00A17AA0" w:rsidRPr="00790BE7" w:rsidRDefault="00E25E75" w:rsidP="00956BB4">
      <w:pPr>
        <w:spacing w:line="360" w:lineRule="auto"/>
        <w:jc w:val="both"/>
        <w:rPr>
          <w:b w:val="0"/>
        </w:rPr>
      </w:pPr>
      <w:r>
        <w:rPr>
          <w:b w:val="0"/>
        </w:rPr>
        <w:t>Además,</w:t>
      </w:r>
      <w:r w:rsidR="00790BE7" w:rsidRPr="00790BE7">
        <w:rPr>
          <w:b w:val="0"/>
        </w:rPr>
        <w:t xml:space="preserve"> </w:t>
      </w:r>
      <w:r>
        <w:rPr>
          <w:b w:val="0"/>
        </w:rPr>
        <w:t>l</w:t>
      </w:r>
      <w:r w:rsidR="00790BE7" w:rsidRPr="00790BE7">
        <w:rPr>
          <w:b w:val="0"/>
        </w:rPr>
        <w:t xml:space="preserve">as transferencias </w:t>
      </w:r>
      <w:r>
        <w:rPr>
          <w:b w:val="0"/>
        </w:rPr>
        <w:t>documentales de los acervos en soporte analógico y en soporte electrónico</w:t>
      </w:r>
      <w:r w:rsidR="00790BE7" w:rsidRPr="00790BE7">
        <w:rPr>
          <w:b w:val="0"/>
        </w:rPr>
        <w:t xml:space="preserve"> y el procedimiento de eliminación segura de documentos electrónicos se realizarán de acuerdo al Sistema Integrado de Conservación, al Programa de Gestión Documental y al Plan Institucional de Archivos.</w:t>
      </w:r>
    </w:p>
    <w:p w14:paraId="203E4863" w14:textId="051675B6" w:rsidR="009E1EB1" w:rsidRDefault="009E1EB1" w:rsidP="009648BA">
      <w:pPr>
        <w:tabs>
          <w:tab w:val="left" w:pos="2461"/>
        </w:tabs>
        <w:spacing w:line="360" w:lineRule="auto"/>
        <w:jc w:val="both"/>
        <w:rPr>
          <w:b w:val="0"/>
        </w:rPr>
      </w:pPr>
    </w:p>
    <w:p w14:paraId="49AE6ED4" w14:textId="2315A2A0" w:rsidR="007B2701" w:rsidRPr="007B2701" w:rsidRDefault="007B2701" w:rsidP="00790BE7">
      <w:pPr>
        <w:pStyle w:val="Ttulo1"/>
        <w:rPr>
          <w:b w:val="0"/>
        </w:rPr>
      </w:pPr>
      <w:bookmarkStart w:id="24" w:name="_Toc204849461"/>
      <w:r w:rsidRPr="007B2701">
        <w:rPr>
          <w:b w:val="0"/>
        </w:rPr>
        <w:t>MARCO NORMATIVO</w:t>
      </w:r>
      <w:bookmarkEnd w:id="24"/>
    </w:p>
    <w:p w14:paraId="100C8954" w14:textId="4BFD0DA4" w:rsidR="007B2701" w:rsidRDefault="007B2701" w:rsidP="009648BA">
      <w:pPr>
        <w:tabs>
          <w:tab w:val="left" w:pos="2461"/>
        </w:tabs>
        <w:spacing w:line="360" w:lineRule="auto"/>
        <w:jc w:val="both"/>
        <w:rPr>
          <w:b w:val="0"/>
        </w:rPr>
      </w:pPr>
    </w:p>
    <w:p w14:paraId="46013A46" w14:textId="21475AE1" w:rsidR="007B2701" w:rsidRDefault="007B2701" w:rsidP="007B2701">
      <w:pPr>
        <w:tabs>
          <w:tab w:val="left" w:pos="2461"/>
        </w:tabs>
        <w:jc w:val="both"/>
        <w:rPr>
          <w:b w:val="0"/>
        </w:rPr>
      </w:pPr>
      <w:r w:rsidRPr="007B2701">
        <w:lastRenderedPageBreak/>
        <w:t>Ley 594 del 14 de julio de 2000</w:t>
      </w:r>
      <w:r>
        <w:rPr>
          <w:b w:val="0"/>
        </w:rPr>
        <w:t>. Por medio de la cual se dicta la Ley General de Archivos y se dictan otras disposiciones.</w:t>
      </w:r>
    </w:p>
    <w:p w14:paraId="49762C80" w14:textId="5573AF0A" w:rsidR="007B2701" w:rsidRDefault="007B2701" w:rsidP="007B2701">
      <w:pPr>
        <w:tabs>
          <w:tab w:val="left" w:pos="2461"/>
        </w:tabs>
        <w:jc w:val="both"/>
        <w:rPr>
          <w:b w:val="0"/>
        </w:rPr>
      </w:pPr>
    </w:p>
    <w:p w14:paraId="520EE8E0" w14:textId="059A6132" w:rsidR="007B2701" w:rsidRDefault="007B2701" w:rsidP="007B2701">
      <w:pPr>
        <w:tabs>
          <w:tab w:val="left" w:pos="2461"/>
        </w:tabs>
        <w:jc w:val="both"/>
        <w:rPr>
          <w:b w:val="0"/>
        </w:rPr>
      </w:pPr>
      <w:r>
        <w:t>Ley 1712 del 6 de marzo de 2014.</w:t>
      </w:r>
      <w:r>
        <w:rPr>
          <w:b w:val="0"/>
        </w:rPr>
        <w:t xml:space="preserve"> Por medio de la cual se crea la Ley de Transparencia y del Derecho de Acceso a la Información Pública Nacional y se dictan otras disposiciones.</w:t>
      </w:r>
    </w:p>
    <w:p w14:paraId="0E8F6AF9" w14:textId="2F078197" w:rsidR="007B2701" w:rsidRDefault="007B2701" w:rsidP="007B2701">
      <w:pPr>
        <w:tabs>
          <w:tab w:val="left" w:pos="2461"/>
        </w:tabs>
        <w:jc w:val="both"/>
        <w:rPr>
          <w:b w:val="0"/>
        </w:rPr>
      </w:pPr>
    </w:p>
    <w:p w14:paraId="4E033AFF" w14:textId="4AD875F6" w:rsidR="007B2701" w:rsidRDefault="007B2701" w:rsidP="007B2701">
      <w:pPr>
        <w:tabs>
          <w:tab w:val="left" w:pos="2461"/>
        </w:tabs>
        <w:jc w:val="both"/>
        <w:rPr>
          <w:b w:val="0"/>
        </w:rPr>
      </w:pPr>
      <w:r>
        <w:t xml:space="preserve">Decreto 1080 del 26 de mayo de 2015. </w:t>
      </w:r>
      <w:r>
        <w:rPr>
          <w:b w:val="0"/>
        </w:rPr>
        <w:t xml:space="preserve"> Por medio del cual se expide el Decreto Único Reglamentario del Sector Cultura.</w:t>
      </w:r>
    </w:p>
    <w:p w14:paraId="6D32453E" w14:textId="3C97446C" w:rsidR="007B2701" w:rsidRDefault="007B2701" w:rsidP="007B2701">
      <w:pPr>
        <w:tabs>
          <w:tab w:val="left" w:pos="2461"/>
        </w:tabs>
        <w:jc w:val="both"/>
        <w:rPr>
          <w:b w:val="0"/>
        </w:rPr>
      </w:pPr>
    </w:p>
    <w:p w14:paraId="1228C877" w14:textId="0D881BFE" w:rsidR="007B2701" w:rsidRDefault="007B2701" w:rsidP="007B2701">
      <w:pPr>
        <w:tabs>
          <w:tab w:val="left" w:pos="2461"/>
        </w:tabs>
        <w:jc w:val="both"/>
        <w:rPr>
          <w:b w:val="0"/>
        </w:rPr>
      </w:pPr>
      <w:r>
        <w:t>Acuerdo 004 del 30 de abril de 2019.</w:t>
      </w:r>
      <w:r>
        <w:rPr>
          <w:b w:val="0"/>
        </w:rPr>
        <w:t xml:space="preserve"> Por el cual se reglamenta el procedimiento para la elaboración, aprobación, evaluación y convalidación, implementación, publicación e inscripción en el Registro Único de Series Documentales —RUSD— de las Tablas de Retención Documental —TRD— y las Tablas de Valoración Documental —TVD—.</w:t>
      </w:r>
    </w:p>
    <w:p w14:paraId="39A699B8" w14:textId="4763F565" w:rsidR="007B2701" w:rsidRDefault="007B2701" w:rsidP="007B2701">
      <w:pPr>
        <w:tabs>
          <w:tab w:val="left" w:pos="2461"/>
        </w:tabs>
        <w:jc w:val="both"/>
        <w:rPr>
          <w:b w:val="0"/>
        </w:rPr>
      </w:pPr>
    </w:p>
    <w:p w14:paraId="60C9FD74" w14:textId="0A67A0D7" w:rsidR="007B2701" w:rsidRPr="007B2701" w:rsidRDefault="007B2701" w:rsidP="007B2701">
      <w:pPr>
        <w:tabs>
          <w:tab w:val="left" w:pos="2461"/>
        </w:tabs>
        <w:jc w:val="both"/>
        <w:rPr>
          <w:b w:val="0"/>
        </w:rPr>
      </w:pPr>
      <w:r>
        <w:t>Circular 003 del 27 de febrero de 2015.</w:t>
      </w:r>
      <w:r>
        <w:rPr>
          <w:b w:val="0"/>
        </w:rPr>
        <w:t xml:space="preserve"> Directrices para la elaboración de las Tablas de Retención Documental —TRD—.</w:t>
      </w:r>
    </w:p>
    <w:sectPr w:rsidR="007B2701" w:rsidRPr="007B2701">
      <w:headerReference w:type="default" r:id="rId12"/>
      <w:footerReference w:type="default" r:id="rId13"/>
      <w:pgSz w:w="12240" w:h="15840"/>
      <w:pgMar w:top="1417" w:right="1701" w:bottom="1417" w:left="1701" w:header="708" w:footer="107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21675" w14:textId="77777777" w:rsidR="008C7F90" w:rsidRDefault="008C7F90">
      <w:r>
        <w:separator/>
      </w:r>
    </w:p>
  </w:endnote>
  <w:endnote w:type="continuationSeparator" w:id="0">
    <w:p w14:paraId="4C113CE9" w14:textId="77777777" w:rsidR="008C7F90" w:rsidRDefault="008C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A1EDD" w14:textId="77777777" w:rsidR="007A3BEF" w:rsidRDefault="007A3BEF">
    <w:pPr>
      <w:pBdr>
        <w:top w:val="nil"/>
        <w:left w:val="nil"/>
        <w:bottom w:val="nil"/>
        <w:right w:val="nil"/>
        <w:between w:val="nil"/>
      </w:pBdr>
      <w:tabs>
        <w:tab w:val="center" w:pos="4419"/>
        <w:tab w:val="right" w:pos="8838"/>
      </w:tabs>
      <w:rPr>
        <w:rFonts w:ascii="Calibri" w:eastAsia="Calibri" w:hAnsi="Calibri" w:cs="Calibri"/>
        <w:b w:val="0"/>
        <w:color w:val="000000"/>
        <w:sz w:val="22"/>
        <w:szCs w:val="22"/>
      </w:rPr>
    </w:pPr>
    <w:r>
      <w:rPr>
        <w:rFonts w:ascii="Calibri" w:eastAsia="Calibri" w:hAnsi="Calibri" w:cs="Calibri"/>
        <w:b w:val="0"/>
        <w:color w:val="000000"/>
        <w:sz w:val="22"/>
        <w:szCs w:val="22"/>
      </w:rPr>
      <w:tab/>
      <w:t xml:space="preserve"> </w:t>
    </w:r>
    <w:r>
      <w:rPr>
        <w:noProof/>
      </w:rPr>
      <w:drawing>
        <wp:anchor distT="0" distB="0" distL="0" distR="0" simplePos="0" relativeHeight="251661312" behindDoc="1" locked="0" layoutInCell="1" hidden="0" allowOverlap="1" wp14:anchorId="3FF4CBED" wp14:editId="2D402136">
          <wp:simplePos x="0" y="0"/>
          <wp:positionH relativeFrom="column">
            <wp:posOffset>-1480184</wp:posOffset>
          </wp:positionH>
          <wp:positionV relativeFrom="paragraph">
            <wp:posOffset>-154939</wp:posOffset>
          </wp:positionV>
          <wp:extent cx="7839075" cy="1171575"/>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39075" cy="11715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B2802" w14:textId="77777777" w:rsidR="008C7F90" w:rsidRDefault="008C7F90">
      <w:r>
        <w:separator/>
      </w:r>
    </w:p>
  </w:footnote>
  <w:footnote w:type="continuationSeparator" w:id="0">
    <w:p w14:paraId="5384F92E" w14:textId="77777777" w:rsidR="008C7F90" w:rsidRDefault="008C7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8337E" w14:textId="6396E9C5" w:rsidR="007A3BEF" w:rsidRDefault="007A3BEF">
    <w:pPr>
      <w:pBdr>
        <w:top w:val="nil"/>
        <w:left w:val="nil"/>
        <w:bottom w:val="nil"/>
        <w:right w:val="nil"/>
        <w:between w:val="nil"/>
      </w:pBdr>
      <w:tabs>
        <w:tab w:val="center" w:pos="4419"/>
        <w:tab w:val="right" w:pos="8838"/>
      </w:tabs>
      <w:rPr>
        <w:rFonts w:ascii="Calibri" w:eastAsia="Calibri" w:hAnsi="Calibri" w:cs="Calibri"/>
        <w:b w:val="0"/>
        <w:color w:val="000000"/>
        <w:sz w:val="22"/>
        <w:szCs w:val="22"/>
      </w:rPr>
    </w:pPr>
    <w:sdt>
      <w:sdtPr>
        <w:rPr>
          <w:rFonts w:ascii="Calibri" w:eastAsia="Calibri" w:hAnsi="Calibri" w:cs="Calibri"/>
          <w:b w:val="0"/>
          <w:color w:val="000000"/>
          <w:sz w:val="22"/>
          <w:szCs w:val="22"/>
        </w:rPr>
        <w:id w:val="1596288540"/>
        <w:docPartObj>
          <w:docPartGallery w:val="Page Numbers (Margins)"/>
          <w:docPartUnique/>
        </w:docPartObj>
      </w:sdtPr>
      <w:sdtContent>
        <w:r w:rsidRPr="00F847FC">
          <w:rPr>
            <w:rFonts w:ascii="Calibri" w:eastAsia="Calibri" w:hAnsi="Calibri" w:cs="Calibri"/>
            <w:b w:val="0"/>
            <w:noProof/>
            <w:color w:val="000000"/>
            <w:sz w:val="22"/>
            <w:szCs w:val="22"/>
          </w:rPr>
          <mc:AlternateContent>
            <mc:Choice Requires="wps">
              <w:drawing>
                <wp:anchor distT="0" distB="0" distL="114300" distR="114300" simplePos="0" relativeHeight="251665408" behindDoc="0" locked="0" layoutInCell="0" allowOverlap="1" wp14:anchorId="6AEB0A6F" wp14:editId="7DBD640C">
                  <wp:simplePos x="0" y="0"/>
                  <wp:positionH relativeFrom="rightMargin">
                    <wp:align>center</wp:align>
                  </wp:positionH>
                  <wp:positionV relativeFrom="page">
                    <wp:align>center</wp:align>
                  </wp:positionV>
                  <wp:extent cx="762000" cy="895350"/>
                  <wp:effectExtent l="0" t="0" r="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20"/>
                                  <w:szCs w:val="20"/>
                                </w:rPr>
                                <w:id w:val="-1807150379"/>
                                <w:docPartObj>
                                  <w:docPartGallery w:val="Page Numbers (Margins)"/>
                                  <w:docPartUnique/>
                                </w:docPartObj>
                              </w:sdtPr>
                              <w:sdtContent>
                                <w:p w14:paraId="55FC2176" w14:textId="77777777" w:rsidR="007A3BEF" w:rsidRPr="00F847FC" w:rsidRDefault="007A3BEF">
                                  <w:pPr>
                                    <w:jc w:val="center"/>
                                    <w:rPr>
                                      <w:rFonts w:asciiTheme="majorHAnsi" w:eastAsiaTheme="majorEastAsia" w:hAnsiTheme="majorHAnsi" w:cstheme="majorBidi"/>
                                      <w:sz w:val="20"/>
                                      <w:szCs w:val="20"/>
                                    </w:rPr>
                                  </w:pPr>
                                  <w:r w:rsidRPr="00F847FC">
                                    <w:rPr>
                                      <w:rFonts w:asciiTheme="minorHAnsi" w:eastAsiaTheme="minorEastAsia" w:hAnsiTheme="minorHAnsi" w:cs="Times New Roman"/>
                                      <w:sz w:val="20"/>
                                      <w:szCs w:val="20"/>
                                    </w:rPr>
                                    <w:fldChar w:fldCharType="begin"/>
                                  </w:r>
                                  <w:r w:rsidRPr="00F847FC">
                                    <w:rPr>
                                      <w:sz w:val="20"/>
                                      <w:szCs w:val="20"/>
                                    </w:rPr>
                                    <w:instrText>PAGE  \* MERGEFORMAT</w:instrText>
                                  </w:r>
                                  <w:r w:rsidRPr="00F847FC">
                                    <w:rPr>
                                      <w:rFonts w:asciiTheme="minorHAnsi" w:eastAsiaTheme="minorEastAsia" w:hAnsiTheme="minorHAnsi" w:cs="Times New Roman"/>
                                      <w:sz w:val="20"/>
                                      <w:szCs w:val="20"/>
                                    </w:rPr>
                                    <w:fldChar w:fldCharType="separate"/>
                                  </w:r>
                                  <w:r w:rsidRPr="006F3910">
                                    <w:rPr>
                                      <w:rFonts w:asciiTheme="majorHAnsi" w:eastAsiaTheme="majorEastAsia" w:hAnsiTheme="majorHAnsi" w:cstheme="majorBidi"/>
                                      <w:noProof/>
                                      <w:sz w:val="20"/>
                                      <w:szCs w:val="20"/>
                                      <w:lang w:val="es-ES"/>
                                    </w:rPr>
                                    <w:t>4</w:t>
                                  </w:r>
                                  <w:r w:rsidRPr="00F847FC">
                                    <w:rPr>
                                      <w:rFonts w:asciiTheme="majorHAnsi" w:eastAsiaTheme="majorEastAsia" w:hAnsiTheme="majorHAnsi" w:cstheme="majorBidi"/>
                                      <w:sz w:val="20"/>
                                      <w:szCs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AEB0A6F" id="Rectángulo 5" o:spid="_x0000_s1026" style="position:absolute;margin-left:0;margin-top:0;width:60pt;height:70.5pt;z-index:25166540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Zd&#10;1M6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20"/>
                            <w:szCs w:val="20"/>
                          </w:rPr>
                          <w:id w:val="-1807150379"/>
                          <w:docPartObj>
                            <w:docPartGallery w:val="Page Numbers (Margins)"/>
                            <w:docPartUnique/>
                          </w:docPartObj>
                        </w:sdtPr>
                        <w:sdtContent>
                          <w:p w14:paraId="55FC2176" w14:textId="77777777" w:rsidR="00874348" w:rsidRPr="00F847FC" w:rsidRDefault="00874348">
                            <w:pPr>
                              <w:jc w:val="center"/>
                              <w:rPr>
                                <w:rFonts w:asciiTheme="majorHAnsi" w:eastAsiaTheme="majorEastAsia" w:hAnsiTheme="majorHAnsi" w:cstheme="majorBidi"/>
                                <w:sz w:val="20"/>
                                <w:szCs w:val="20"/>
                              </w:rPr>
                            </w:pPr>
                            <w:r w:rsidRPr="00F847FC">
                              <w:rPr>
                                <w:rFonts w:asciiTheme="minorHAnsi" w:eastAsiaTheme="minorEastAsia" w:hAnsiTheme="minorHAnsi" w:cs="Times New Roman"/>
                                <w:sz w:val="20"/>
                                <w:szCs w:val="20"/>
                              </w:rPr>
                              <w:fldChar w:fldCharType="begin"/>
                            </w:r>
                            <w:r w:rsidRPr="00F847FC">
                              <w:rPr>
                                <w:sz w:val="20"/>
                                <w:szCs w:val="20"/>
                              </w:rPr>
                              <w:instrText>PAGE  \* MERGEFORMAT</w:instrText>
                            </w:r>
                            <w:r w:rsidRPr="00F847FC">
                              <w:rPr>
                                <w:rFonts w:asciiTheme="minorHAnsi" w:eastAsiaTheme="minorEastAsia" w:hAnsiTheme="minorHAnsi" w:cs="Times New Roman"/>
                                <w:sz w:val="20"/>
                                <w:szCs w:val="20"/>
                              </w:rPr>
                              <w:fldChar w:fldCharType="separate"/>
                            </w:r>
                            <w:r w:rsidR="006F3910" w:rsidRPr="006F3910">
                              <w:rPr>
                                <w:rFonts w:asciiTheme="majorHAnsi" w:eastAsiaTheme="majorEastAsia" w:hAnsiTheme="majorHAnsi" w:cstheme="majorBidi"/>
                                <w:noProof/>
                                <w:sz w:val="20"/>
                                <w:szCs w:val="20"/>
                                <w:lang w:val="es-ES"/>
                              </w:rPr>
                              <w:t>4</w:t>
                            </w:r>
                            <w:r w:rsidRPr="00F847FC">
                              <w:rPr>
                                <w:rFonts w:asciiTheme="majorHAnsi" w:eastAsiaTheme="majorEastAsia" w:hAnsiTheme="majorHAnsi" w:cstheme="majorBidi"/>
                                <w:sz w:val="20"/>
                                <w:szCs w:val="20"/>
                              </w:rPr>
                              <w:fldChar w:fldCharType="end"/>
                            </w:r>
                          </w:p>
                        </w:sdtContent>
                      </w:sdt>
                    </w:txbxContent>
                  </v:textbox>
                  <w10:wrap anchorx="margin" anchory="page"/>
                </v:rect>
              </w:pict>
            </mc:Fallback>
          </mc:AlternateContent>
        </w:r>
      </w:sdtContent>
    </w:sdt>
    <w:r>
      <w:rPr>
        <w:rFonts w:ascii="Calibri" w:eastAsia="Calibri" w:hAnsi="Calibri" w:cs="Calibri"/>
        <w:b w:val="0"/>
        <w:color w:val="000000"/>
        <w:sz w:val="22"/>
        <w:szCs w:val="22"/>
      </w:rPr>
      <w:tab/>
      <w:t xml:space="preserve"> </w:t>
    </w:r>
    <w:r>
      <w:rPr>
        <w:noProof/>
      </w:rPr>
      <w:drawing>
        <wp:anchor distT="0" distB="0" distL="0" distR="0" simplePos="0" relativeHeight="251663360" behindDoc="1" locked="0" layoutInCell="1" hidden="0" allowOverlap="1" wp14:anchorId="3A6C19AE" wp14:editId="788BE1B8">
          <wp:simplePos x="0" y="0"/>
          <wp:positionH relativeFrom="column">
            <wp:posOffset>-927735</wp:posOffset>
          </wp:positionH>
          <wp:positionV relativeFrom="paragraph">
            <wp:posOffset>-468002</wp:posOffset>
          </wp:positionV>
          <wp:extent cx="7705725" cy="1079500"/>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05725" cy="1079500"/>
                  </a:xfrm>
                  <a:prstGeom prst="rect">
                    <a:avLst/>
                  </a:prstGeom>
                  <a:ln/>
                </pic:spPr>
              </pic:pic>
            </a:graphicData>
          </a:graphic>
        </wp:anchor>
      </w:drawing>
    </w:r>
    <w:r>
      <w:rPr>
        <w:noProof/>
      </w:rPr>
      <w:drawing>
        <wp:anchor distT="0" distB="0" distL="0" distR="0" simplePos="0" relativeHeight="251658240" behindDoc="1" locked="0" layoutInCell="1" hidden="0" allowOverlap="1" wp14:anchorId="11B27768" wp14:editId="069B9AE4">
          <wp:simplePos x="0" y="0"/>
          <wp:positionH relativeFrom="column">
            <wp:posOffset>-1080134</wp:posOffset>
          </wp:positionH>
          <wp:positionV relativeFrom="paragraph">
            <wp:posOffset>-621029</wp:posOffset>
          </wp:positionV>
          <wp:extent cx="7705725" cy="1079500"/>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05725" cy="1079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735DF"/>
    <w:multiLevelType w:val="multilevel"/>
    <w:tmpl w:val="FFDE82FE"/>
    <w:lvl w:ilvl="0">
      <w:start w:val="1"/>
      <w:numFmt w:val="decimal"/>
      <w:pStyle w:val="Ttulo1"/>
      <w:lvlText w:val="%1."/>
      <w:lvlJc w:val="left"/>
      <w:pPr>
        <w:ind w:left="720" w:hanging="360"/>
      </w:pPr>
      <w:rPr>
        <w:rFonts w:hint="default"/>
      </w:rPr>
    </w:lvl>
    <w:lvl w:ilvl="1">
      <w:start w:val="1"/>
      <w:numFmt w:val="decimal"/>
      <w:isLgl/>
      <w:lvlText w:val="%1.%2"/>
      <w:lvlJc w:val="left"/>
      <w:pPr>
        <w:ind w:left="762" w:hanging="402"/>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8A3973"/>
    <w:multiLevelType w:val="multilevel"/>
    <w:tmpl w:val="3CEEEABE"/>
    <w:lvl w:ilvl="0">
      <w:start w:val="2"/>
      <w:numFmt w:val="decimal"/>
      <w:lvlText w:val="%1"/>
      <w:lvlJc w:val="left"/>
      <w:pPr>
        <w:ind w:left="525" w:hanging="525"/>
      </w:pPr>
      <w:rPr>
        <w:rFonts w:hint="default"/>
      </w:rPr>
    </w:lvl>
    <w:lvl w:ilvl="1">
      <w:start w:val="1"/>
      <w:numFmt w:val="decimal"/>
      <w:lvlText w:val="%1.%2"/>
      <w:lvlJc w:val="left"/>
      <w:pPr>
        <w:ind w:left="1065" w:hanging="525"/>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D2202C9"/>
    <w:multiLevelType w:val="hybridMultilevel"/>
    <w:tmpl w:val="6B1468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772E66"/>
    <w:multiLevelType w:val="multilevel"/>
    <w:tmpl w:val="7E564080"/>
    <w:lvl w:ilvl="0">
      <w:start w:val="2"/>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167D5D81"/>
    <w:multiLevelType w:val="multilevel"/>
    <w:tmpl w:val="B6F0AB7C"/>
    <w:lvl w:ilvl="0">
      <w:start w:val="2"/>
      <w:numFmt w:val="decimal"/>
      <w:lvlText w:val="%1"/>
      <w:lvlJc w:val="left"/>
      <w:pPr>
        <w:ind w:left="525" w:hanging="525"/>
      </w:pPr>
      <w:rPr>
        <w:rFonts w:hint="default"/>
      </w:rPr>
    </w:lvl>
    <w:lvl w:ilvl="1">
      <w:start w:val="1"/>
      <w:numFmt w:val="decimal"/>
      <w:lvlText w:val="%1.%2"/>
      <w:lvlJc w:val="left"/>
      <w:pPr>
        <w:ind w:left="1425" w:hanging="525"/>
      </w:pPr>
      <w:rPr>
        <w:rFonts w:hint="default"/>
      </w:rPr>
    </w:lvl>
    <w:lvl w:ilvl="2">
      <w:start w:val="4"/>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29851AA0"/>
    <w:multiLevelType w:val="hybridMultilevel"/>
    <w:tmpl w:val="402AF1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A9557D2"/>
    <w:multiLevelType w:val="multilevel"/>
    <w:tmpl w:val="3F3A0002"/>
    <w:lvl w:ilvl="0">
      <w:start w:val="1"/>
      <w:numFmt w:val="decimal"/>
      <w:lvlText w:val="%1."/>
      <w:lvlJc w:val="left"/>
      <w:pPr>
        <w:ind w:left="720" w:hanging="360"/>
      </w:pPr>
      <w:rPr>
        <w:rFonts w:hint="default"/>
      </w:rPr>
    </w:lvl>
    <w:lvl w:ilvl="1">
      <w:start w:val="1"/>
      <w:numFmt w:val="decimal"/>
      <w:isLgl/>
      <w:lvlText w:val="%1.%2"/>
      <w:lvlJc w:val="left"/>
      <w:pPr>
        <w:ind w:left="762" w:hanging="402"/>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2BA46645"/>
    <w:multiLevelType w:val="multilevel"/>
    <w:tmpl w:val="3F3A0002"/>
    <w:lvl w:ilvl="0">
      <w:start w:val="1"/>
      <w:numFmt w:val="decimal"/>
      <w:lvlText w:val="%1."/>
      <w:lvlJc w:val="left"/>
      <w:pPr>
        <w:ind w:left="720" w:hanging="360"/>
      </w:pPr>
      <w:rPr>
        <w:rFonts w:hint="default"/>
      </w:rPr>
    </w:lvl>
    <w:lvl w:ilvl="1">
      <w:start w:val="1"/>
      <w:numFmt w:val="decimal"/>
      <w:isLgl/>
      <w:lvlText w:val="%1.%2"/>
      <w:lvlJc w:val="left"/>
      <w:pPr>
        <w:ind w:left="762" w:hanging="402"/>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34932CF1"/>
    <w:multiLevelType w:val="hybridMultilevel"/>
    <w:tmpl w:val="6706B99A"/>
    <w:lvl w:ilvl="0" w:tplc="27E6F89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2A75524"/>
    <w:multiLevelType w:val="hybridMultilevel"/>
    <w:tmpl w:val="C55276D4"/>
    <w:lvl w:ilvl="0" w:tplc="A1F4821A">
      <w:start w:val="1"/>
      <w:numFmt w:val="bullet"/>
      <w:lvlText w:val=""/>
      <w:lvlJc w:val="left"/>
      <w:pPr>
        <w:ind w:left="720" w:hanging="360"/>
      </w:pPr>
      <w:rPr>
        <w:rFonts w:ascii="Symbol" w:eastAsia="Arial MT"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4582FED"/>
    <w:multiLevelType w:val="hybridMultilevel"/>
    <w:tmpl w:val="A4A276EC"/>
    <w:lvl w:ilvl="0" w:tplc="A1F4821A">
      <w:start w:val="1"/>
      <w:numFmt w:val="bullet"/>
      <w:lvlText w:val=""/>
      <w:lvlJc w:val="left"/>
      <w:pPr>
        <w:ind w:left="720" w:hanging="360"/>
      </w:pPr>
      <w:rPr>
        <w:rFonts w:ascii="Symbol" w:eastAsia="Arial MT"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7AB331E"/>
    <w:multiLevelType w:val="hybridMultilevel"/>
    <w:tmpl w:val="921CB5E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7D0499C"/>
    <w:multiLevelType w:val="hybridMultilevel"/>
    <w:tmpl w:val="D01AEA4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BB82104"/>
    <w:multiLevelType w:val="hybridMultilevel"/>
    <w:tmpl w:val="84EA8D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6941B9B"/>
    <w:multiLevelType w:val="hybridMultilevel"/>
    <w:tmpl w:val="99002030"/>
    <w:lvl w:ilvl="0" w:tplc="4BC661F6">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0954392"/>
    <w:multiLevelType w:val="multilevel"/>
    <w:tmpl w:val="D6A06CE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9"/>
  </w:num>
  <w:num w:numId="3">
    <w:abstractNumId w:val="10"/>
  </w:num>
  <w:num w:numId="4">
    <w:abstractNumId w:val="5"/>
  </w:num>
  <w:num w:numId="5">
    <w:abstractNumId w:val="11"/>
  </w:num>
  <w:num w:numId="6">
    <w:abstractNumId w:val="12"/>
  </w:num>
  <w:num w:numId="7">
    <w:abstractNumId w:val="15"/>
  </w:num>
  <w:num w:numId="8">
    <w:abstractNumId w:val="14"/>
  </w:num>
  <w:num w:numId="9">
    <w:abstractNumId w:val="3"/>
  </w:num>
  <w:num w:numId="10">
    <w:abstractNumId w:val="1"/>
  </w:num>
  <w:num w:numId="11">
    <w:abstractNumId w:val="4"/>
  </w:num>
  <w:num w:numId="12">
    <w:abstractNumId w:val="8"/>
  </w:num>
  <w:num w:numId="13">
    <w:abstractNumId w:val="13"/>
  </w:num>
  <w:num w:numId="14">
    <w:abstractNumId w:val="7"/>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50"/>
    <w:rsid w:val="00013F0E"/>
    <w:rsid w:val="00021B50"/>
    <w:rsid w:val="000268D8"/>
    <w:rsid w:val="00054E20"/>
    <w:rsid w:val="00056B67"/>
    <w:rsid w:val="000570A2"/>
    <w:rsid w:val="00074C82"/>
    <w:rsid w:val="00083F51"/>
    <w:rsid w:val="00096828"/>
    <w:rsid w:val="000B4BD8"/>
    <w:rsid w:val="000C0A0B"/>
    <w:rsid w:val="000F2C20"/>
    <w:rsid w:val="0011098D"/>
    <w:rsid w:val="00136EC2"/>
    <w:rsid w:val="0014776E"/>
    <w:rsid w:val="00151900"/>
    <w:rsid w:val="00153E41"/>
    <w:rsid w:val="0016380E"/>
    <w:rsid w:val="00186138"/>
    <w:rsid w:val="0019508A"/>
    <w:rsid w:val="001B2710"/>
    <w:rsid w:val="001B4406"/>
    <w:rsid w:val="001C3311"/>
    <w:rsid w:val="001D1AD6"/>
    <w:rsid w:val="001E09B8"/>
    <w:rsid w:val="001E20B0"/>
    <w:rsid w:val="001E3730"/>
    <w:rsid w:val="001F4409"/>
    <w:rsid w:val="00246740"/>
    <w:rsid w:val="0024740E"/>
    <w:rsid w:val="0025242A"/>
    <w:rsid w:val="0025404E"/>
    <w:rsid w:val="0028651F"/>
    <w:rsid w:val="00287372"/>
    <w:rsid w:val="00292073"/>
    <w:rsid w:val="002A0D8D"/>
    <w:rsid w:val="002C7E72"/>
    <w:rsid w:val="002E3AD5"/>
    <w:rsid w:val="00314B04"/>
    <w:rsid w:val="00320C50"/>
    <w:rsid w:val="00343022"/>
    <w:rsid w:val="0034772B"/>
    <w:rsid w:val="00351F27"/>
    <w:rsid w:val="00355954"/>
    <w:rsid w:val="003607EC"/>
    <w:rsid w:val="003A6A98"/>
    <w:rsid w:val="003D6B50"/>
    <w:rsid w:val="003E16E2"/>
    <w:rsid w:val="003E1A6C"/>
    <w:rsid w:val="003F368C"/>
    <w:rsid w:val="0040338F"/>
    <w:rsid w:val="00403A3D"/>
    <w:rsid w:val="004063C4"/>
    <w:rsid w:val="00414358"/>
    <w:rsid w:val="00423799"/>
    <w:rsid w:val="00423A90"/>
    <w:rsid w:val="00437BF4"/>
    <w:rsid w:val="00441DEB"/>
    <w:rsid w:val="0044633A"/>
    <w:rsid w:val="00453E3E"/>
    <w:rsid w:val="004541A9"/>
    <w:rsid w:val="00463E8B"/>
    <w:rsid w:val="004E5EE2"/>
    <w:rsid w:val="00510F12"/>
    <w:rsid w:val="00516ADC"/>
    <w:rsid w:val="00525032"/>
    <w:rsid w:val="00531133"/>
    <w:rsid w:val="005336BF"/>
    <w:rsid w:val="005366C8"/>
    <w:rsid w:val="00542014"/>
    <w:rsid w:val="0055366B"/>
    <w:rsid w:val="00575952"/>
    <w:rsid w:val="0058245B"/>
    <w:rsid w:val="0058311D"/>
    <w:rsid w:val="005870E6"/>
    <w:rsid w:val="005901EF"/>
    <w:rsid w:val="005A29FF"/>
    <w:rsid w:val="005C0276"/>
    <w:rsid w:val="005C4EC8"/>
    <w:rsid w:val="005D02D1"/>
    <w:rsid w:val="005D411B"/>
    <w:rsid w:val="005E4204"/>
    <w:rsid w:val="005E677F"/>
    <w:rsid w:val="005E79B2"/>
    <w:rsid w:val="0060292F"/>
    <w:rsid w:val="0062724C"/>
    <w:rsid w:val="006368AC"/>
    <w:rsid w:val="00641BE1"/>
    <w:rsid w:val="006420CB"/>
    <w:rsid w:val="00656030"/>
    <w:rsid w:val="00662103"/>
    <w:rsid w:val="00672230"/>
    <w:rsid w:val="006B23AF"/>
    <w:rsid w:val="006C29B3"/>
    <w:rsid w:val="006E0212"/>
    <w:rsid w:val="006F10A7"/>
    <w:rsid w:val="006F3910"/>
    <w:rsid w:val="006F617E"/>
    <w:rsid w:val="0071081B"/>
    <w:rsid w:val="00746EE8"/>
    <w:rsid w:val="0077347E"/>
    <w:rsid w:val="00773F2C"/>
    <w:rsid w:val="00790079"/>
    <w:rsid w:val="00790BE7"/>
    <w:rsid w:val="007A2A7A"/>
    <w:rsid w:val="007A3BEF"/>
    <w:rsid w:val="007B2701"/>
    <w:rsid w:val="007B732A"/>
    <w:rsid w:val="007D1C2D"/>
    <w:rsid w:val="007D3354"/>
    <w:rsid w:val="007D6AE4"/>
    <w:rsid w:val="007F6260"/>
    <w:rsid w:val="00805C6C"/>
    <w:rsid w:val="00824740"/>
    <w:rsid w:val="00841F79"/>
    <w:rsid w:val="00850F63"/>
    <w:rsid w:val="008576A8"/>
    <w:rsid w:val="00864F9E"/>
    <w:rsid w:val="00874348"/>
    <w:rsid w:val="00877AFF"/>
    <w:rsid w:val="00881000"/>
    <w:rsid w:val="008827E5"/>
    <w:rsid w:val="00884DD4"/>
    <w:rsid w:val="00885902"/>
    <w:rsid w:val="008B11CB"/>
    <w:rsid w:val="008C7F90"/>
    <w:rsid w:val="008F46EF"/>
    <w:rsid w:val="00901DF4"/>
    <w:rsid w:val="00905C27"/>
    <w:rsid w:val="00907AEA"/>
    <w:rsid w:val="00917C96"/>
    <w:rsid w:val="00923208"/>
    <w:rsid w:val="009339C4"/>
    <w:rsid w:val="00936C04"/>
    <w:rsid w:val="00956BB4"/>
    <w:rsid w:val="009648BA"/>
    <w:rsid w:val="009C7825"/>
    <w:rsid w:val="009D4039"/>
    <w:rsid w:val="009E1EB1"/>
    <w:rsid w:val="009F1868"/>
    <w:rsid w:val="009F7315"/>
    <w:rsid w:val="00A00910"/>
    <w:rsid w:val="00A12A9C"/>
    <w:rsid w:val="00A17AA0"/>
    <w:rsid w:val="00A35FA3"/>
    <w:rsid w:val="00A66033"/>
    <w:rsid w:val="00AC4AC4"/>
    <w:rsid w:val="00AD5F2B"/>
    <w:rsid w:val="00AE1B1C"/>
    <w:rsid w:val="00AE21B0"/>
    <w:rsid w:val="00AF0411"/>
    <w:rsid w:val="00AF69A4"/>
    <w:rsid w:val="00B03D0B"/>
    <w:rsid w:val="00B173D6"/>
    <w:rsid w:val="00B244E0"/>
    <w:rsid w:val="00B27C96"/>
    <w:rsid w:val="00B51D78"/>
    <w:rsid w:val="00B6226B"/>
    <w:rsid w:val="00B64EFB"/>
    <w:rsid w:val="00B75F1F"/>
    <w:rsid w:val="00B81668"/>
    <w:rsid w:val="00B936EA"/>
    <w:rsid w:val="00BB2AB7"/>
    <w:rsid w:val="00BB655B"/>
    <w:rsid w:val="00BB7F02"/>
    <w:rsid w:val="00BC0BD0"/>
    <w:rsid w:val="00BC480A"/>
    <w:rsid w:val="00BC52B6"/>
    <w:rsid w:val="00BC5849"/>
    <w:rsid w:val="00BC6103"/>
    <w:rsid w:val="00BD00DD"/>
    <w:rsid w:val="00BD61FD"/>
    <w:rsid w:val="00BD6426"/>
    <w:rsid w:val="00BF6F26"/>
    <w:rsid w:val="00C13059"/>
    <w:rsid w:val="00C20451"/>
    <w:rsid w:val="00C21413"/>
    <w:rsid w:val="00C225DB"/>
    <w:rsid w:val="00C37CB9"/>
    <w:rsid w:val="00C44779"/>
    <w:rsid w:val="00C466B9"/>
    <w:rsid w:val="00C84BD2"/>
    <w:rsid w:val="00C85642"/>
    <w:rsid w:val="00C8638D"/>
    <w:rsid w:val="00C90F0D"/>
    <w:rsid w:val="00C97AF5"/>
    <w:rsid w:val="00CB0181"/>
    <w:rsid w:val="00CC28CB"/>
    <w:rsid w:val="00CD113B"/>
    <w:rsid w:val="00D07319"/>
    <w:rsid w:val="00D13D3A"/>
    <w:rsid w:val="00D20430"/>
    <w:rsid w:val="00D34D5C"/>
    <w:rsid w:val="00D52024"/>
    <w:rsid w:val="00D57B0B"/>
    <w:rsid w:val="00D71091"/>
    <w:rsid w:val="00D7651B"/>
    <w:rsid w:val="00D82F51"/>
    <w:rsid w:val="00D8378C"/>
    <w:rsid w:val="00DA3889"/>
    <w:rsid w:val="00DB600C"/>
    <w:rsid w:val="00DF3B17"/>
    <w:rsid w:val="00DF4BF7"/>
    <w:rsid w:val="00DF4CEA"/>
    <w:rsid w:val="00DF6A37"/>
    <w:rsid w:val="00E13880"/>
    <w:rsid w:val="00E25E75"/>
    <w:rsid w:val="00E55470"/>
    <w:rsid w:val="00E57786"/>
    <w:rsid w:val="00E64459"/>
    <w:rsid w:val="00E70316"/>
    <w:rsid w:val="00E70C67"/>
    <w:rsid w:val="00E829F3"/>
    <w:rsid w:val="00E83C7E"/>
    <w:rsid w:val="00E857B0"/>
    <w:rsid w:val="00EA1AF4"/>
    <w:rsid w:val="00EF02C1"/>
    <w:rsid w:val="00F1079A"/>
    <w:rsid w:val="00F31E9A"/>
    <w:rsid w:val="00F402DA"/>
    <w:rsid w:val="00F45A81"/>
    <w:rsid w:val="00F50221"/>
    <w:rsid w:val="00F847FC"/>
    <w:rsid w:val="00F97FAE"/>
    <w:rsid w:val="00FA6589"/>
    <w:rsid w:val="00FC3D29"/>
    <w:rsid w:val="00FD1C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65FE9"/>
  <w15:docId w15:val="{157B74B2-AE88-4007-A421-B6245B81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b/>
        <w:sz w:val="24"/>
        <w:szCs w:val="24"/>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autoRedefine/>
    <w:uiPriority w:val="9"/>
    <w:qFormat/>
    <w:rsid w:val="00790BE7"/>
    <w:pPr>
      <w:widowControl w:val="0"/>
      <w:numPr>
        <w:numId w:val="1"/>
      </w:numPr>
      <w:outlineLvl w:val="0"/>
    </w:pPr>
  </w:style>
  <w:style w:type="paragraph" w:styleId="Ttulo2">
    <w:name w:val="heading 2"/>
    <w:basedOn w:val="Normal"/>
    <w:next w:val="Normal"/>
    <w:autoRedefine/>
    <w:uiPriority w:val="9"/>
    <w:unhideWhenUsed/>
    <w:qFormat/>
    <w:rsid w:val="00F847FC"/>
    <w:pPr>
      <w:keepNext/>
      <w:keepLines/>
      <w:spacing w:before="40" w:line="276" w:lineRule="auto"/>
      <w:outlineLvl w:val="1"/>
    </w:pPr>
    <w:rPr>
      <w:rFonts w:eastAsia="Calibri" w:cs="Calibri"/>
      <w:szCs w:val="26"/>
    </w:rPr>
  </w:style>
  <w:style w:type="paragraph" w:styleId="Ttulo3">
    <w:name w:val="heading 3"/>
    <w:basedOn w:val="Normal"/>
    <w:next w:val="Normal"/>
    <w:autoRedefine/>
    <w:uiPriority w:val="9"/>
    <w:unhideWhenUsed/>
    <w:qFormat/>
    <w:rsid w:val="00BD6426"/>
    <w:pPr>
      <w:keepNext/>
      <w:keepLines/>
      <w:spacing w:before="280" w:after="80"/>
      <w:ind w:left="720"/>
      <w:outlineLvl w:val="2"/>
    </w:pPr>
    <w:rPr>
      <w:szCs w:val="28"/>
    </w:rPr>
  </w:style>
  <w:style w:type="paragraph" w:styleId="Ttulo4">
    <w:name w:val="heading 4"/>
    <w:basedOn w:val="Normal"/>
    <w:next w:val="Normal"/>
    <w:uiPriority w:val="9"/>
    <w:semiHidden/>
    <w:unhideWhenUsed/>
    <w:qFormat/>
    <w:pPr>
      <w:keepNext/>
      <w:keepLines/>
      <w:spacing w:before="240" w:after="40"/>
      <w:outlineLvl w:val="3"/>
    </w:pPr>
  </w:style>
  <w:style w:type="paragraph" w:styleId="Ttulo5">
    <w:name w:val="heading 5"/>
    <w:basedOn w:val="Normal"/>
    <w:next w:val="Normal"/>
    <w:uiPriority w:val="9"/>
    <w:semiHidden/>
    <w:unhideWhenUsed/>
    <w:qFormat/>
    <w:pPr>
      <w:keepNext/>
      <w:keepLines/>
      <w:spacing w:before="220" w:after="40"/>
      <w:outlineLvl w:val="4"/>
    </w:pPr>
    <w:rPr>
      <w:sz w:val="22"/>
      <w:szCs w:val="22"/>
    </w:rPr>
  </w:style>
  <w:style w:type="paragraph" w:styleId="Ttulo6">
    <w:name w:val="heading 6"/>
    <w:basedOn w:val="Normal"/>
    <w:next w:val="Normal"/>
    <w:uiPriority w:val="9"/>
    <w:semiHidden/>
    <w:unhideWhenUsed/>
    <w:qFormat/>
    <w:pPr>
      <w:keepNext/>
      <w:keepLines/>
      <w:spacing w:before="200" w:after="40"/>
      <w:outlineLvl w:val="5"/>
    </w:pPr>
    <w:rPr>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widowControl w:val="0"/>
      <w:ind w:left="593" w:right="594"/>
      <w:jc w:val="center"/>
    </w:pPr>
    <w:rPr>
      <w:rFonts w:ascii="Trebuchet MS" w:eastAsia="Trebuchet MS" w:hAnsi="Trebuchet MS" w:cs="Trebuchet MS"/>
      <w:b w:val="0"/>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BB7F02"/>
    <w:pPr>
      <w:tabs>
        <w:tab w:val="center" w:pos="4419"/>
        <w:tab w:val="right" w:pos="8838"/>
      </w:tabs>
    </w:pPr>
  </w:style>
  <w:style w:type="character" w:customStyle="1" w:styleId="EncabezadoCar">
    <w:name w:val="Encabezado Car"/>
    <w:basedOn w:val="Fuentedeprrafopredeter"/>
    <w:link w:val="Encabezado"/>
    <w:uiPriority w:val="99"/>
    <w:rsid w:val="00BB7F02"/>
  </w:style>
  <w:style w:type="paragraph" w:styleId="Piedepgina">
    <w:name w:val="footer"/>
    <w:basedOn w:val="Normal"/>
    <w:link w:val="PiedepginaCar"/>
    <w:uiPriority w:val="99"/>
    <w:unhideWhenUsed/>
    <w:rsid w:val="00BB7F02"/>
    <w:pPr>
      <w:tabs>
        <w:tab w:val="center" w:pos="4419"/>
        <w:tab w:val="right" w:pos="8838"/>
      </w:tabs>
    </w:pPr>
  </w:style>
  <w:style w:type="character" w:customStyle="1" w:styleId="PiedepginaCar">
    <w:name w:val="Pie de página Car"/>
    <w:basedOn w:val="Fuentedeprrafopredeter"/>
    <w:link w:val="Piedepgina"/>
    <w:uiPriority w:val="99"/>
    <w:rsid w:val="00BB7F02"/>
  </w:style>
  <w:style w:type="paragraph" w:styleId="Textoindependiente">
    <w:name w:val="Body Text"/>
    <w:basedOn w:val="Normal"/>
    <w:link w:val="TextoindependienteCar"/>
    <w:uiPriority w:val="1"/>
    <w:qFormat/>
    <w:rsid w:val="00BB7F02"/>
    <w:pPr>
      <w:widowControl w:val="0"/>
      <w:autoSpaceDE w:val="0"/>
      <w:autoSpaceDN w:val="0"/>
    </w:pPr>
    <w:rPr>
      <w:rFonts w:ascii="Arial MT" w:eastAsia="Arial MT" w:hAnsi="Arial MT" w:cs="Arial MT"/>
      <w:b w:val="0"/>
      <w:lang w:val="es-ES" w:eastAsia="en-US"/>
    </w:rPr>
  </w:style>
  <w:style w:type="character" w:customStyle="1" w:styleId="TextoindependienteCar">
    <w:name w:val="Texto independiente Car"/>
    <w:basedOn w:val="Fuentedeprrafopredeter"/>
    <w:link w:val="Textoindependiente"/>
    <w:uiPriority w:val="1"/>
    <w:rsid w:val="00BB7F02"/>
    <w:rPr>
      <w:rFonts w:ascii="Arial MT" w:eastAsia="Arial MT" w:hAnsi="Arial MT" w:cs="Arial MT"/>
      <w:b w:val="0"/>
      <w:lang w:val="es-ES" w:eastAsia="en-US"/>
    </w:rPr>
  </w:style>
  <w:style w:type="paragraph" w:styleId="Prrafodelista">
    <w:name w:val="List Paragraph"/>
    <w:basedOn w:val="Normal"/>
    <w:uiPriority w:val="1"/>
    <w:qFormat/>
    <w:rsid w:val="00BB7F02"/>
    <w:pPr>
      <w:widowControl w:val="0"/>
      <w:autoSpaceDE w:val="0"/>
      <w:autoSpaceDN w:val="0"/>
      <w:ind w:left="1497" w:hanging="624"/>
    </w:pPr>
    <w:rPr>
      <w:rFonts w:ascii="Arial MT" w:eastAsia="Arial MT" w:hAnsi="Arial MT" w:cs="Arial MT"/>
      <w:b w:val="0"/>
      <w:sz w:val="22"/>
      <w:szCs w:val="22"/>
      <w:lang w:val="es-ES" w:eastAsia="en-US"/>
    </w:rPr>
  </w:style>
  <w:style w:type="table" w:styleId="Tablaconcuadrcula">
    <w:name w:val="Table Grid"/>
    <w:basedOn w:val="Tablanormal"/>
    <w:uiPriority w:val="39"/>
    <w:rsid w:val="00BB2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Normal"/>
    <w:next w:val="Normal"/>
    <w:uiPriority w:val="99"/>
    <w:semiHidden/>
    <w:unhideWhenUsed/>
    <w:rsid w:val="00BB2AB7"/>
  </w:style>
  <w:style w:type="paragraph" w:styleId="TtuloTDC">
    <w:name w:val="TOC Heading"/>
    <w:basedOn w:val="Ttulo1"/>
    <w:next w:val="Normal"/>
    <w:uiPriority w:val="39"/>
    <w:unhideWhenUsed/>
    <w:qFormat/>
    <w:rsid w:val="00F847FC"/>
    <w:pPr>
      <w:keepNext/>
      <w:keepLines/>
      <w:widowControl/>
      <w:spacing w:before="240" w:line="259" w:lineRule="auto"/>
      <w:ind w:left="0"/>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847FC"/>
    <w:pPr>
      <w:spacing w:after="100"/>
    </w:pPr>
  </w:style>
  <w:style w:type="paragraph" w:styleId="TDC2">
    <w:name w:val="toc 2"/>
    <w:basedOn w:val="Normal"/>
    <w:next w:val="Normal"/>
    <w:autoRedefine/>
    <w:uiPriority w:val="39"/>
    <w:unhideWhenUsed/>
    <w:rsid w:val="00F847FC"/>
    <w:pPr>
      <w:spacing w:after="100"/>
      <w:ind w:left="240"/>
    </w:pPr>
  </w:style>
  <w:style w:type="paragraph" w:styleId="TDC3">
    <w:name w:val="toc 3"/>
    <w:basedOn w:val="Normal"/>
    <w:next w:val="Normal"/>
    <w:autoRedefine/>
    <w:uiPriority w:val="39"/>
    <w:unhideWhenUsed/>
    <w:rsid w:val="00F847FC"/>
    <w:pPr>
      <w:spacing w:after="100"/>
      <w:ind w:left="480"/>
    </w:pPr>
  </w:style>
  <w:style w:type="character" w:styleId="Hipervnculo">
    <w:name w:val="Hyperlink"/>
    <w:basedOn w:val="Fuentedeprrafopredeter"/>
    <w:uiPriority w:val="99"/>
    <w:unhideWhenUsed/>
    <w:rsid w:val="00F847FC"/>
    <w:rPr>
      <w:color w:val="0000FF" w:themeColor="hyperlink"/>
      <w:u w:val="single"/>
    </w:rPr>
  </w:style>
  <w:style w:type="character" w:styleId="Textoennegrita">
    <w:name w:val="Strong"/>
    <w:basedOn w:val="Fuentedeprrafopredeter"/>
    <w:uiPriority w:val="22"/>
    <w:qFormat/>
    <w:rsid w:val="00790BE7"/>
    <w:rPr>
      <w:b w:val="0"/>
      <w:bCs/>
    </w:rPr>
  </w:style>
  <w:style w:type="paragraph" w:styleId="Textodeglobo">
    <w:name w:val="Balloon Text"/>
    <w:basedOn w:val="Normal"/>
    <w:link w:val="TextodegloboCar"/>
    <w:uiPriority w:val="99"/>
    <w:semiHidden/>
    <w:unhideWhenUsed/>
    <w:rsid w:val="007A3BE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3B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39593">
      <w:bodyDiv w:val="1"/>
      <w:marLeft w:val="0"/>
      <w:marRight w:val="0"/>
      <w:marTop w:val="0"/>
      <w:marBottom w:val="0"/>
      <w:divBdr>
        <w:top w:val="none" w:sz="0" w:space="0" w:color="auto"/>
        <w:left w:val="none" w:sz="0" w:space="0" w:color="auto"/>
        <w:bottom w:val="none" w:sz="0" w:space="0" w:color="auto"/>
        <w:right w:val="none" w:sz="0" w:space="0" w:color="auto"/>
      </w:divBdr>
    </w:div>
    <w:div w:id="281572498">
      <w:bodyDiv w:val="1"/>
      <w:marLeft w:val="0"/>
      <w:marRight w:val="0"/>
      <w:marTop w:val="0"/>
      <w:marBottom w:val="0"/>
      <w:divBdr>
        <w:top w:val="none" w:sz="0" w:space="0" w:color="auto"/>
        <w:left w:val="none" w:sz="0" w:space="0" w:color="auto"/>
        <w:bottom w:val="none" w:sz="0" w:space="0" w:color="auto"/>
        <w:right w:val="none" w:sz="0" w:space="0" w:color="auto"/>
      </w:divBdr>
    </w:div>
    <w:div w:id="315189985">
      <w:bodyDiv w:val="1"/>
      <w:marLeft w:val="0"/>
      <w:marRight w:val="0"/>
      <w:marTop w:val="0"/>
      <w:marBottom w:val="0"/>
      <w:divBdr>
        <w:top w:val="none" w:sz="0" w:space="0" w:color="auto"/>
        <w:left w:val="none" w:sz="0" w:space="0" w:color="auto"/>
        <w:bottom w:val="none" w:sz="0" w:space="0" w:color="auto"/>
        <w:right w:val="none" w:sz="0" w:space="0" w:color="auto"/>
      </w:divBdr>
    </w:div>
    <w:div w:id="373579357">
      <w:bodyDiv w:val="1"/>
      <w:marLeft w:val="0"/>
      <w:marRight w:val="0"/>
      <w:marTop w:val="0"/>
      <w:marBottom w:val="0"/>
      <w:divBdr>
        <w:top w:val="none" w:sz="0" w:space="0" w:color="auto"/>
        <w:left w:val="none" w:sz="0" w:space="0" w:color="auto"/>
        <w:bottom w:val="none" w:sz="0" w:space="0" w:color="auto"/>
        <w:right w:val="none" w:sz="0" w:space="0" w:color="auto"/>
      </w:divBdr>
    </w:div>
    <w:div w:id="462163654">
      <w:bodyDiv w:val="1"/>
      <w:marLeft w:val="0"/>
      <w:marRight w:val="0"/>
      <w:marTop w:val="0"/>
      <w:marBottom w:val="0"/>
      <w:divBdr>
        <w:top w:val="none" w:sz="0" w:space="0" w:color="auto"/>
        <w:left w:val="none" w:sz="0" w:space="0" w:color="auto"/>
        <w:bottom w:val="none" w:sz="0" w:space="0" w:color="auto"/>
        <w:right w:val="none" w:sz="0" w:space="0" w:color="auto"/>
      </w:divBdr>
    </w:div>
    <w:div w:id="797334591">
      <w:bodyDiv w:val="1"/>
      <w:marLeft w:val="0"/>
      <w:marRight w:val="0"/>
      <w:marTop w:val="0"/>
      <w:marBottom w:val="0"/>
      <w:divBdr>
        <w:top w:val="none" w:sz="0" w:space="0" w:color="auto"/>
        <w:left w:val="none" w:sz="0" w:space="0" w:color="auto"/>
        <w:bottom w:val="none" w:sz="0" w:space="0" w:color="auto"/>
        <w:right w:val="none" w:sz="0" w:space="0" w:color="auto"/>
      </w:divBdr>
    </w:div>
    <w:div w:id="1133016486">
      <w:bodyDiv w:val="1"/>
      <w:marLeft w:val="0"/>
      <w:marRight w:val="0"/>
      <w:marTop w:val="0"/>
      <w:marBottom w:val="0"/>
      <w:divBdr>
        <w:top w:val="none" w:sz="0" w:space="0" w:color="auto"/>
        <w:left w:val="none" w:sz="0" w:space="0" w:color="auto"/>
        <w:bottom w:val="none" w:sz="0" w:space="0" w:color="auto"/>
        <w:right w:val="none" w:sz="0" w:space="0" w:color="auto"/>
      </w:divBdr>
    </w:div>
    <w:div w:id="1139806584">
      <w:bodyDiv w:val="1"/>
      <w:marLeft w:val="0"/>
      <w:marRight w:val="0"/>
      <w:marTop w:val="0"/>
      <w:marBottom w:val="0"/>
      <w:divBdr>
        <w:top w:val="none" w:sz="0" w:space="0" w:color="auto"/>
        <w:left w:val="none" w:sz="0" w:space="0" w:color="auto"/>
        <w:bottom w:val="none" w:sz="0" w:space="0" w:color="auto"/>
        <w:right w:val="none" w:sz="0" w:space="0" w:color="auto"/>
      </w:divBdr>
    </w:div>
    <w:div w:id="1291670258">
      <w:bodyDiv w:val="1"/>
      <w:marLeft w:val="0"/>
      <w:marRight w:val="0"/>
      <w:marTop w:val="0"/>
      <w:marBottom w:val="0"/>
      <w:divBdr>
        <w:top w:val="none" w:sz="0" w:space="0" w:color="auto"/>
        <w:left w:val="none" w:sz="0" w:space="0" w:color="auto"/>
        <w:bottom w:val="none" w:sz="0" w:space="0" w:color="auto"/>
        <w:right w:val="none" w:sz="0" w:space="0" w:color="auto"/>
      </w:divBdr>
    </w:div>
    <w:div w:id="1352222421">
      <w:bodyDiv w:val="1"/>
      <w:marLeft w:val="0"/>
      <w:marRight w:val="0"/>
      <w:marTop w:val="0"/>
      <w:marBottom w:val="0"/>
      <w:divBdr>
        <w:top w:val="none" w:sz="0" w:space="0" w:color="auto"/>
        <w:left w:val="none" w:sz="0" w:space="0" w:color="auto"/>
        <w:bottom w:val="none" w:sz="0" w:space="0" w:color="auto"/>
        <w:right w:val="none" w:sz="0" w:space="0" w:color="auto"/>
      </w:divBdr>
    </w:div>
    <w:div w:id="1501113656">
      <w:bodyDiv w:val="1"/>
      <w:marLeft w:val="0"/>
      <w:marRight w:val="0"/>
      <w:marTop w:val="0"/>
      <w:marBottom w:val="0"/>
      <w:divBdr>
        <w:top w:val="none" w:sz="0" w:space="0" w:color="auto"/>
        <w:left w:val="none" w:sz="0" w:space="0" w:color="auto"/>
        <w:bottom w:val="none" w:sz="0" w:space="0" w:color="auto"/>
        <w:right w:val="none" w:sz="0" w:space="0" w:color="auto"/>
      </w:divBdr>
    </w:div>
    <w:div w:id="1619409762">
      <w:bodyDiv w:val="1"/>
      <w:marLeft w:val="0"/>
      <w:marRight w:val="0"/>
      <w:marTop w:val="0"/>
      <w:marBottom w:val="0"/>
      <w:divBdr>
        <w:top w:val="none" w:sz="0" w:space="0" w:color="auto"/>
        <w:left w:val="none" w:sz="0" w:space="0" w:color="auto"/>
        <w:bottom w:val="none" w:sz="0" w:space="0" w:color="auto"/>
        <w:right w:val="none" w:sz="0" w:space="0" w:color="auto"/>
      </w:divBdr>
    </w:div>
    <w:div w:id="1670789590">
      <w:bodyDiv w:val="1"/>
      <w:marLeft w:val="0"/>
      <w:marRight w:val="0"/>
      <w:marTop w:val="0"/>
      <w:marBottom w:val="0"/>
      <w:divBdr>
        <w:top w:val="none" w:sz="0" w:space="0" w:color="auto"/>
        <w:left w:val="none" w:sz="0" w:space="0" w:color="auto"/>
        <w:bottom w:val="none" w:sz="0" w:space="0" w:color="auto"/>
        <w:right w:val="none" w:sz="0" w:space="0" w:color="auto"/>
      </w:divBdr>
    </w:div>
    <w:div w:id="1701543693">
      <w:bodyDiv w:val="1"/>
      <w:marLeft w:val="0"/>
      <w:marRight w:val="0"/>
      <w:marTop w:val="0"/>
      <w:marBottom w:val="0"/>
      <w:divBdr>
        <w:top w:val="none" w:sz="0" w:space="0" w:color="auto"/>
        <w:left w:val="none" w:sz="0" w:space="0" w:color="auto"/>
        <w:bottom w:val="none" w:sz="0" w:space="0" w:color="auto"/>
        <w:right w:val="none" w:sz="0" w:space="0" w:color="auto"/>
      </w:divBdr>
    </w:div>
    <w:div w:id="1918856154">
      <w:bodyDiv w:val="1"/>
      <w:marLeft w:val="0"/>
      <w:marRight w:val="0"/>
      <w:marTop w:val="0"/>
      <w:marBottom w:val="0"/>
      <w:divBdr>
        <w:top w:val="none" w:sz="0" w:space="0" w:color="auto"/>
        <w:left w:val="none" w:sz="0" w:space="0" w:color="auto"/>
        <w:bottom w:val="none" w:sz="0" w:space="0" w:color="auto"/>
        <w:right w:val="none" w:sz="0" w:space="0" w:color="auto"/>
      </w:divBdr>
    </w:div>
    <w:div w:id="2031832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F9517-FD53-4692-8DAF-DE5158826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69</Pages>
  <Words>18044</Words>
  <Characters>99243</Characters>
  <Application>Microsoft Office Word</Application>
  <DocSecurity>0</DocSecurity>
  <Lines>827</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dc:creator>
  <cp:lastModifiedBy>Rodrigo Moreno Martínez</cp:lastModifiedBy>
  <cp:revision>13</cp:revision>
  <cp:lastPrinted>2025-07-31T15:10:00Z</cp:lastPrinted>
  <dcterms:created xsi:type="dcterms:W3CDTF">2025-07-18T20:46:00Z</dcterms:created>
  <dcterms:modified xsi:type="dcterms:W3CDTF">2025-07-31T15:17:00Z</dcterms:modified>
</cp:coreProperties>
</file>